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3C7661">
        <w:rPr>
          <w:rFonts w:cs="Arial"/>
          <w:sz w:val="24"/>
          <w:lang w:val="en-US"/>
        </w:rPr>
        <w:t>80</w:t>
      </w:r>
      <w:r w:rsidRPr="005F67E6">
        <w:rPr>
          <w:rFonts w:ascii="Times New Roman" w:hAnsi="Times New Roman"/>
          <w:sz w:val="24"/>
        </w:rPr>
        <w:tab/>
      </w:r>
      <w:r w:rsidR="005B6285" w:rsidRPr="005B6285">
        <w:rPr>
          <w:rFonts w:cs="Arial"/>
          <w:sz w:val="22"/>
          <w:lang w:val="en-US"/>
        </w:rPr>
        <w:t>R4-16</w:t>
      </w:r>
      <w:r w:rsidR="00B968F3">
        <w:rPr>
          <w:rFonts w:cs="Arial"/>
          <w:sz w:val="22"/>
          <w:lang w:val="en-US"/>
        </w:rPr>
        <w:t>5457</w:t>
      </w:r>
    </w:p>
    <w:p w:rsidR="005F0A31" w:rsidRPr="00205175" w:rsidRDefault="004611D2" w:rsidP="005F0A31">
      <w:pPr>
        <w:pStyle w:val="Header"/>
        <w:tabs>
          <w:tab w:val="right" w:pos="9072"/>
        </w:tabs>
        <w:rPr>
          <w:rFonts w:cs="Arial"/>
          <w:sz w:val="24"/>
          <w:lang w:val="sv-SE"/>
        </w:rPr>
      </w:pPr>
      <w:r w:rsidRPr="004611D2">
        <w:rPr>
          <w:rFonts w:cs="Arial"/>
          <w:bCs/>
          <w:sz w:val="24"/>
        </w:rPr>
        <w:t>Gothenburg </w:t>
      </w:r>
      <w:r w:rsidRPr="004611D2">
        <w:rPr>
          <w:rFonts w:cs="Arial"/>
          <w:bCs/>
          <w:sz w:val="24"/>
          <w:lang w:val="en-US"/>
        </w:rPr>
        <w:t xml:space="preserve">SE, </w:t>
      </w:r>
      <w:r>
        <w:rPr>
          <w:rFonts w:cs="Arial"/>
          <w:bCs/>
          <w:sz w:val="24"/>
        </w:rPr>
        <w:t>22 - 26 Aug</w:t>
      </w:r>
      <w:r w:rsidR="00B93A8B" w:rsidRPr="00B93A8B">
        <w:rPr>
          <w:rFonts w:cs="Arial"/>
          <w:bCs/>
          <w:sz w:val="24"/>
          <w:lang w:val="en-US"/>
        </w:rPr>
        <w:t xml:space="preserve">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C4190F" w:rsidRPr="00C4190F">
        <w:rPr>
          <w:sz w:val="22"/>
          <w:lang w:val="en-US"/>
        </w:rPr>
        <w:t>8.24.2.1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proofErr w:type="spellStart"/>
      <w:r w:rsidR="00C4190F">
        <w:rPr>
          <w:sz w:val="22"/>
        </w:rPr>
        <w:t>F</w:t>
      </w:r>
      <w:r w:rsidR="00F77817">
        <w:rPr>
          <w:sz w:val="22"/>
        </w:rPr>
        <w:t>eMTC</w:t>
      </w:r>
      <w:proofErr w:type="spellEnd"/>
      <w:r w:rsidR="0090530A">
        <w:rPr>
          <w:sz w:val="22"/>
        </w:rPr>
        <w:t xml:space="preserve"> </w:t>
      </w:r>
      <w:r w:rsidR="004611D2">
        <w:rPr>
          <w:sz w:val="22"/>
        </w:rPr>
        <w:t>E</w:t>
      </w:r>
      <w:r w:rsidR="001119BC">
        <w:rPr>
          <w:sz w:val="22"/>
        </w:rPr>
        <w:t>-CID Positioning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563143" w:rsidRPr="00563143" w:rsidRDefault="00563143" w:rsidP="00563143">
      <w:pPr>
        <w:pStyle w:val="BodyText"/>
        <w:rPr>
          <w:bCs/>
          <w:sz w:val="22"/>
          <w:szCs w:val="22"/>
        </w:rPr>
      </w:pPr>
      <w:r w:rsidRPr="00563143">
        <w:rPr>
          <w:bCs/>
          <w:sz w:val="22"/>
          <w:szCs w:val="22"/>
        </w:rPr>
        <w:t xml:space="preserve">Positioning is important for supporting many eMTC applications. </w:t>
      </w:r>
      <w:r w:rsidRPr="00563143">
        <w:rPr>
          <w:sz w:val="22"/>
          <w:szCs w:val="22"/>
        </w:rPr>
        <w:t xml:space="preserve">In Rel-13, only limited positioning functionalities are supported by </w:t>
      </w:r>
      <w:r w:rsidRPr="00563143">
        <w:rPr>
          <w:bCs/>
          <w:sz w:val="22"/>
          <w:szCs w:val="22"/>
        </w:rPr>
        <w:t xml:space="preserve">eMTC </w:t>
      </w:r>
      <w:r w:rsidRPr="00563143">
        <w:rPr>
          <w:sz w:val="22"/>
          <w:szCs w:val="22"/>
        </w:rPr>
        <w:t>UEs [1]</w:t>
      </w:r>
      <w:r w:rsidRPr="00563143">
        <w:rPr>
          <w:bCs/>
          <w:sz w:val="22"/>
          <w:szCs w:val="22"/>
        </w:rPr>
        <w:t xml:space="preserve">. </w:t>
      </w:r>
      <w:r w:rsidR="004922A3">
        <w:rPr>
          <w:bCs/>
          <w:sz w:val="22"/>
          <w:szCs w:val="22"/>
        </w:rPr>
        <w:t>A</w:t>
      </w:r>
      <w:r w:rsidRPr="00563143">
        <w:rPr>
          <w:bCs/>
          <w:sz w:val="22"/>
          <w:szCs w:val="22"/>
        </w:rPr>
        <w:t xml:space="preserve"> new WI on Further E</w:t>
      </w:r>
      <w:r w:rsidR="004922A3">
        <w:rPr>
          <w:bCs/>
          <w:sz w:val="22"/>
          <w:szCs w:val="22"/>
        </w:rPr>
        <w:t>nhanced MTC approved in RAN#72, where it</w:t>
      </w:r>
      <w:r w:rsidRPr="00563143">
        <w:rPr>
          <w:bCs/>
          <w:sz w:val="22"/>
          <w:szCs w:val="22"/>
        </w:rPr>
        <w:t xml:space="preserve"> was agreed to complete the positioning requirements for eMTC UEs in Rel-14 with the following objective to specify the following improvements for eMTC UEs [2]:</w:t>
      </w:r>
    </w:p>
    <w:p w:rsidR="00563143" w:rsidRPr="00563143" w:rsidRDefault="00563143" w:rsidP="00563143">
      <w:pPr>
        <w:pStyle w:val="BodyText"/>
        <w:rPr>
          <w:bCs/>
          <w:sz w:val="22"/>
          <w:szCs w:val="22"/>
        </w:rPr>
      </w:pPr>
    </w:p>
    <w:p w:rsidR="00563143" w:rsidRPr="00563143" w:rsidRDefault="00563143" w:rsidP="00563143">
      <w:pPr>
        <w:pStyle w:val="BodyText"/>
        <w:rPr>
          <w:b/>
          <w:bCs/>
          <w:i/>
          <w:sz w:val="22"/>
          <w:szCs w:val="22"/>
        </w:rPr>
      </w:pPr>
      <w:r w:rsidRPr="00563143">
        <w:rPr>
          <w:b/>
          <w:bCs/>
          <w:i/>
          <w:sz w:val="22"/>
          <w:szCs w:val="22"/>
        </w:rPr>
        <w:t>Positioning [RAN4, RAN1]</w:t>
      </w:r>
    </w:p>
    <w:p w:rsidR="00563143" w:rsidRPr="00563143" w:rsidRDefault="00563143" w:rsidP="00563143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563143">
        <w:rPr>
          <w:bCs/>
          <w:i/>
          <w:sz w:val="22"/>
          <w:szCs w:val="22"/>
        </w:rPr>
        <w:t>E-CID: RSRP/RSRQ measurement</w:t>
      </w:r>
    </w:p>
    <w:p w:rsidR="00563143" w:rsidRPr="00563143" w:rsidRDefault="00563143" w:rsidP="00563143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563143">
        <w:rPr>
          <w:bCs/>
          <w:i/>
          <w:sz w:val="22"/>
          <w:szCs w:val="22"/>
        </w:rPr>
        <w:t>E-CID: UE Rx-</w:t>
      </w:r>
      <w:proofErr w:type="spellStart"/>
      <w:r w:rsidRPr="00563143">
        <w:rPr>
          <w:bCs/>
          <w:i/>
          <w:sz w:val="22"/>
          <w:szCs w:val="22"/>
        </w:rPr>
        <w:t>Tx</w:t>
      </w:r>
      <w:proofErr w:type="spellEnd"/>
      <w:r w:rsidRPr="00563143">
        <w:rPr>
          <w:bCs/>
          <w:i/>
          <w:sz w:val="22"/>
          <w:szCs w:val="22"/>
        </w:rPr>
        <w:t xml:space="preserve"> time difference measurement</w:t>
      </w:r>
    </w:p>
    <w:p w:rsidR="00563143" w:rsidRPr="00563143" w:rsidRDefault="00563143" w:rsidP="00563143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563143">
        <w:rPr>
          <w:bCs/>
          <w:i/>
          <w:sz w:val="22"/>
          <w:szCs w:val="22"/>
        </w:rPr>
        <w:t>OTDOA: core requirements</w:t>
      </w:r>
    </w:p>
    <w:p w:rsidR="00563143" w:rsidRPr="00563143" w:rsidRDefault="00563143" w:rsidP="00563143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563143">
        <w:rPr>
          <w:bCs/>
          <w:i/>
          <w:sz w:val="22"/>
          <w:szCs w:val="22"/>
        </w:rPr>
        <w:t>From RAN#73: (considering the outcome of the NB-</w:t>
      </w:r>
      <w:proofErr w:type="spellStart"/>
      <w:r w:rsidRPr="00563143">
        <w:rPr>
          <w:bCs/>
          <w:i/>
          <w:sz w:val="22"/>
          <w:szCs w:val="22"/>
        </w:rPr>
        <w:t>IoT</w:t>
      </w:r>
      <w:proofErr w:type="spellEnd"/>
      <w:r w:rsidRPr="00563143">
        <w:rPr>
          <w:bCs/>
          <w:i/>
          <w:sz w:val="22"/>
          <w:szCs w:val="22"/>
        </w:rPr>
        <w:t>) accuracy, UE complexity and power consumption for OTDOA can be studied</w:t>
      </w:r>
    </w:p>
    <w:p w:rsidR="00563143" w:rsidRPr="00563143" w:rsidRDefault="00563143" w:rsidP="00563143">
      <w:pPr>
        <w:pStyle w:val="BodyText"/>
        <w:rPr>
          <w:bCs/>
          <w:sz w:val="22"/>
          <w:szCs w:val="22"/>
        </w:rPr>
      </w:pPr>
    </w:p>
    <w:p w:rsidR="00563143" w:rsidRPr="00563143" w:rsidRDefault="00563143" w:rsidP="00563143">
      <w:pPr>
        <w:pStyle w:val="BodyText"/>
        <w:rPr>
          <w:bCs/>
          <w:sz w:val="22"/>
          <w:szCs w:val="22"/>
        </w:rPr>
      </w:pPr>
      <w:r w:rsidRPr="00563143">
        <w:rPr>
          <w:bCs/>
          <w:sz w:val="22"/>
          <w:szCs w:val="22"/>
        </w:rPr>
        <w:t xml:space="preserve">In this paper, we will focus on our discussion on </w:t>
      </w:r>
      <w:proofErr w:type="spellStart"/>
      <w:r w:rsidR="004922A3">
        <w:rPr>
          <w:bCs/>
          <w:sz w:val="22"/>
          <w:szCs w:val="22"/>
        </w:rPr>
        <w:t>FeMTC</w:t>
      </w:r>
      <w:proofErr w:type="spellEnd"/>
      <w:r w:rsidR="004922A3">
        <w:rPr>
          <w:bCs/>
          <w:sz w:val="22"/>
          <w:szCs w:val="22"/>
        </w:rPr>
        <w:t xml:space="preserve"> </w:t>
      </w:r>
      <w:r w:rsidR="00F1710B">
        <w:rPr>
          <w:bCs/>
          <w:sz w:val="22"/>
          <w:szCs w:val="22"/>
        </w:rPr>
        <w:t>E-CID</w:t>
      </w:r>
      <w:r w:rsidRPr="00563143">
        <w:rPr>
          <w:bCs/>
          <w:sz w:val="22"/>
          <w:szCs w:val="22"/>
        </w:rPr>
        <w:t xml:space="preserve"> </w:t>
      </w:r>
      <w:r w:rsidR="00F1710B">
        <w:rPr>
          <w:bCs/>
          <w:sz w:val="22"/>
          <w:szCs w:val="22"/>
          <w:lang w:val="en-GB"/>
        </w:rPr>
        <w:t>p</w:t>
      </w:r>
      <w:r w:rsidR="00F1710B" w:rsidRPr="00F1710B">
        <w:rPr>
          <w:bCs/>
          <w:sz w:val="22"/>
          <w:szCs w:val="22"/>
          <w:lang w:val="en-GB"/>
        </w:rPr>
        <w:t xml:space="preserve">ositioning </w:t>
      </w:r>
      <w:r w:rsidRPr="00563143">
        <w:rPr>
          <w:bCs/>
          <w:sz w:val="22"/>
          <w:szCs w:val="22"/>
        </w:rPr>
        <w:t>based on current RAN1 specification without considering the potential enhancements that may be developed in RAN1 for eMTC UEs in Rel-14.</w:t>
      </w:r>
    </w:p>
    <w:p w:rsidR="00E670AF" w:rsidRDefault="00EC2038" w:rsidP="0052331D">
      <w:pPr>
        <w:pStyle w:val="BodyText"/>
        <w:rPr>
          <w:sz w:val="22"/>
          <w:szCs w:val="22"/>
          <w:lang w:val="en-GB"/>
        </w:rPr>
      </w:pPr>
      <w:r w:rsidRPr="0052331D">
        <w:rPr>
          <w:sz w:val="22"/>
          <w:szCs w:val="22"/>
          <w:lang w:val="en-GB"/>
        </w:rPr>
        <w:t xml:space="preserve"> </w:t>
      </w:r>
    </w:p>
    <w:p w:rsidR="005F0A31" w:rsidRPr="005F67E6" w:rsidRDefault="00E71E31" w:rsidP="00E73A5B">
      <w:pPr>
        <w:pStyle w:val="Heading1"/>
      </w:pPr>
      <w:r>
        <w:t xml:space="preserve">E-CID RSRP/RSRQ </w:t>
      </w:r>
      <w:r w:rsidRPr="00E71E31">
        <w:rPr>
          <w:bCs/>
          <w:lang w:val="en-US"/>
        </w:rPr>
        <w:t>measurement</w:t>
      </w:r>
      <w:r>
        <w:rPr>
          <w:bCs/>
          <w:lang w:val="en-US"/>
        </w:rPr>
        <w:t>s for Cat-M1 UEs</w:t>
      </w:r>
    </w:p>
    <w:p w:rsidR="00E71E31" w:rsidRDefault="004922A3" w:rsidP="00F13DA4">
      <w:pPr>
        <w:spacing w:after="0"/>
        <w:rPr>
          <w:bCs/>
          <w:lang w:val="en-US"/>
        </w:rPr>
      </w:pPr>
      <w:r>
        <w:rPr>
          <w:bCs/>
          <w:lang w:val="en-US"/>
        </w:rPr>
        <w:t>O</w:t>
      </w:r>
      <w:r w:rsidR="00E71E31">
        <w:rPr>
          <w:bCs/>
          <w:lang w:val="en-US"/>
        </w:rPr>
        <w:t xml:space="preserve">ne of the objectives in the </w:t>
      </w:r>
      <w:proofErr w:type="spellStart"/>
      <w:r w:rsidR="00E71E31">
        <w:rPr>
          <w:bCs/>
          <w:lang w:val="en-US"/>
        </w:rPr>
        <w:t>FeMTC</w:t>
      </w:r>
      <w:proofErr w:type="spellEnd"/>
      <w:r w:rsidR="00E71E31">
        <w:rPr>
          <w:bCs/>
          <w:lang w:val="en-US"/>
        </w:rPr>
        <w:t xml:space="preserve"> WI is to</w:t>
      </w:r>
      <w:r w:rsidR="00E71E31" w:rsidRPr="00E71E31">
        <w:rPr>
          <w:bCs/>
          <w:lang w:val="en-US"/>
        </w:rPr>
        <w:t xml:space="preserve"> specify the </w:t>
      </w:r>
      <w:r w:rsidR="00DC6CDD">
        <w:rPr>
          <w:bCs/>
          <w:lang w:val="en-US"/>
        </w:rPr>
        <w:t xml:space="preserve">requirements </w:t>
      </w:r>
      <w:r w:rsidR="00E71E31">
        <w:rPr>
          <w:bCs/>
          <w:lang w:val="en-US"/>
        </w:rPr>
        <w:t>for:</w:t>
      </w:r>
    </w:p>
    <w:p w:rsidR="00E71E31" w:rsidRDefault="00E71E31" w:rsidP="00F13DA4">
      <w:pPr>
        <w:spacing w:after="0"/>
        <w:rPr>
          <w:bCs/>
          <w:lang w:val="en-US"/>
        </w:rPr>
      </w:pPr>
    </w:p>
    <w:p w:rsidR="00E71E31" w:rsidRPr="00E71E31" w:rsidRDefault="00E71E31" w:rsidP="00E71E31">
      <w:pPr>
        <w:numPr>
          <w:ilvl w:val="0"/>
          <w:numId w:val="28"/>
        </w:numPr>
        <w:spacing w:after="0"/>
        <w:rPr>
          <w:bCs/>
          <w:i/>
          <w:lang w:val="en-US"/>
        </w:rPr>
      </w:pPr>
      <w:r w:rsidRPr="00E71E31">
        <w:rPr>
          <w:bCs/>
          <w:i/>
          <w:lang w:val="en-US"/>
        </w:rPr>
        <w:t>E-CID: RSRP/RSRQ measurement</w:t>
      </w:r>
    </w:p>
    <w:p w:rsidR="00E71E31" w:rsidRDefault="00E71E31" w:rsidP="00F13DA4">
      <w:pPr>
        <w:spacing w:after="0"/>
        <w:rPr>
          <w:bCs/>
          <w:lang w:val="en-US"/>
        </w:rPr>
      </w:pPr>
    </w:p>
    <w:p w:rsidR="00E71E31" w:rsidRDefault="00E71E31" w:rsidP="00F13DA4">
      <w:pPr>
        <w:spacing w:after="0"/>
        <w:rPr>
          <w:bCs/>
          <w:lang w:val="en-US"/>
        </w:rPr>
      </w:pPr>
      <w:r>
        <w:rPr>
          <w:bCs/>
          <w:lang w:val="en-US"/>
        </w:rPr>
        <w:t>In Rel-13, eMTC i</w:t>
      </w:r>
      <w:r w:rsidRPr="00E71E31">
        <w:rPr>
          <w:bCs/>
          <w:lang w:val="en-US"/>
        </w:rPr>
        <w:t xml:space="preserve">ntra-frequency </w:t>
      </w:r>
      <w:r>
        <w:rPr>
          <w:bCs/>
          <w:lang w:val="en-US"/>
        </w:rPr>
        <w:t xml:space="preserve">E-CID </w:t>
      </w:r>
      <w:r w:rsidRPr="00E71E31">
        <w:rPr>
          <w:bCs/>
          <w:lang w:val="en-US"/>
        </w:rPr>
        <w:t xml:space="preserve">RSRP </w:t>
      </w:r>
      <w:r w:rsidR="00DC6CDD">
        <w:rPr>
          <w:bCs/>
          <w:lang w:val="en-US"/>
        </w:rPr>
        <w:t>performance requirements are already in TS 36.133 [1]</w:t>
      </w:r>
      <w:r>
        <w:rPr>
          <w:bCs/>
          <w:lang w:val="en-US"/>
        </w:rPr>
        <w:t>,</w:t>
      </w:r>
      <w:r w:rsidR="00DC6CDD">
        <w:rPr>
          <w:bCs/>
          <w:lang w:val="en-US"/>
        </w:rPr>
        <w:t xml:space="preserve"> which </w:t>
      </w:r>
      <w:r w:rsidR="004922A3">
        <w:rPr>
          <w:bCs/>
          <w:lang w:val="en-US"/>
        </w:rPr>
        <w:t>includes</w:t>
      </w:r>
      <w:r w:rsidR="00DC6CDD">
        <w:rPr>
          <w:bCs/>
          <w:lang w:val="en-US"/>
        </w:rPr>
        <w:t xml:space="preserve"> </w:t>
      </w:r>
      <w:r>
        <w:rPr>
          <w:bCs/>
          <w:lang w:val="en-US"/>
        </w:rPr>
        <w:t xml:space="preserve">the </w:t>
      </w:r>
      <w:r w:rsidRPr="00E71E31">
        <w:rPr>
          <w:bCs/>
          <w:lang w:val="en-US"/>
        </w:rPr>
        <w:t xml:space="preserve">measurement </w:t>
      </w:r>
      <w:r>
        <w:rPr>
          <w:bCs/>
          <w:lang w:val="en-US"/>
        </w:rPr>
        <w:t xml:space="preserve">requirements </w:t>
      </w:r>
      <w:r w:rsidR="00DC6CDD">
        <w:rPr>
          <w:bCs/>
          <w:lang w:val="en-US"/>
        </w:rPr>
        <w:t xml:space="preserve">(measurement period and reporting delay) </w:t>
      </w:r>
      <w:r>
        <w:rPr>
          <w:bCs/>
          <w:lang w:val="en-US"/>
        </w:rPr>
        <w:t xml:space="preserve">and accuracy requirements for </w:t>
      </w:r>
      <w:r w:rsidR="00DC6CDD">
        <w:rPr>
          <w:bCs/>
          <w:lang w:val="en-US"/>
        </w:rPr>
        <w:t>both CEModeA and CEModeB</w:t>
      </w:r>
      <w:r>
        <w:rPr>
          <w:bCs/>
          <w:lang w:val="en-US"/>
        </w:rPr>
        <w:t>.</w:t>
      </w:r>
    </w:p>
    <w:p w:rsidR="00E71E31" w:rsidRDefault="00E71E31" w:rsidP="00F13DA4">
      <w:pPr>
        <w:spacing w:after="0"/>
        <w:rPr>
          <w:bCs/>
          <w:lang w:val="en-US"/>
        </w:rPr>
      </w:pPr>
    </w:p>
    <w:p w:rsidR="00E71E31" w:rsidRDefault="00DC6CDD" w:rsidP="004922A3">
      <w:pPr>
        <w:spacing w:after="0"/>
        <w:rPr>
          <w:bCs/>
          <w:lang w:val="en-US"/>
        </w:rPr>
      </w:pPr>
      <w:r>
        <w:rPr>
          <w:bCs/>
          <w:lang w:val="en-US"/>
        </w:rPr>
        <w:t>In Rel-13, h</w:t>
      </w:r>
      <w:r w:rsidR="00E71E31">
        <w:rPr>
          <w:bCs/>
          <w:lang w:val="en-US"/>
        </w:rPr>
        <w:t xml:space="preserve">owever, RAN4 does define any </w:t>
      </w:r>
      <w:r w:rsidR="00E71E31" w:rsidRPr="00E71E31">
        <w:rPr>
          <w:bCs/>
          <w:lang w:val="en-US"/>
        </w:rPr>
        <w:t xml:space="preserve">performance </w:t>
      </w:r>
      <w:r w:rsidR="00E71E31">
        <w:rPr>
          <w:bCs/>
          <w:lang w:val="en-US"/>
        </w:rPr>
        <w:t xml:space="preserve">requirements for eMTC </w:t>
      </w:r>
      <w:r w:rsidR="00E71E31" w:rsidRPr="00E71E31">
        <w:rPr>
          <w:bCs/>
          <w:lang w:val="en-US"/>
        </w:rPr>
        <w:t>RSRQ</w:t>
      </w:r>
      <w:r w:rsidR="00E71E31">
        <w:rPr>
          <w:bCs/>
          <w:lang w:val="en-US"/>
        </w:rPr>
        <w:t xml:space="preserve"> measurements. Therefore, to fulfill the objective of the </w:t>
      </w:r>
      <w:proofErr w:type="spellStart"/>
      <w:r w:rsidR="00E71E31" w:rsidRPr="00E71E31">
        <w:rPr>
          <w:bCs/>
          <w:lang w:val="en-US"/>
        </w:rPr>
        <w:t>FeMTC</w:t>
      </w:r>
      <w:proofErr w:type="spellEnd"/>
      <w:r w:rsidR="00E71E31" w:rsidRPr="00E71E31">
        <w:rPr>
          <w:bCs/>
          <w:lang w:val="en-US"/>
        </w:rPr>
        <w:t xml:space="preserve"> WI</w:t>
      </w:r>
      <w:r w:rsidR="004922A3">
        <w:rPr>
          <w:bCs/>
          <w:lang w:val="en-US"/>
        </w:rPr>
        <w:t>, RAN4 will need to i</w:t>
      </w:r>
      <w:r>
        <w:rPr>
          <w:bCs/>
          <w:lang w:val="en-US"/>
        </w:rPr>
        <w:t>ntroduce i</w:t>
      </w:r>
      <w:r w:rsidR="00E71E31" w:rsidRPr="00E71E31">
        <w:rPr>
          <w:bCs/>
          <w:lang w:val="en-US"/>
        </w:rPr>
        <w:t>ntra</w:t>
      </w:r>
      <w:r w:rsidR="00E71E31">
        <w:rPr>
          <w:bCs/>
          <w:lang w:val="en-US"/>
        </w:rPr>
        <w:t xml:space="preserve">-frequency </w:t>
      </w:r>
      <w:r>
        <w:rPr>
          <w:bCs/>
          <w:lang w:val="en-US"/>
        </w:rPr>
        <w:t xml:space="preserve">eMTC E-CID </w:t>
      </w:r>
      <w:r w:rsidR="00E71E31" w:rsidRPr="00E71E31">
        <w:rPr>
          <w:bCs/>
          <w:lang w:val="en-US"/>
        </w:rPr>
        <w:t>RSRQ performance requirements</w:t>
      </w:r>
      <w:r w:rsidR="00E71E31">
        <w:rPr>
          <w:bCs/>
          <w:lang w:val="en-US"/>
        </w:rPr>
        <w:t>, including measurement require</w:t>
      </w:r>
      <w:r>
        <w:rPr>
          <w:bCs/>
          <w:lang w:val="en-US"/>
        </w:rPr>
        <w:t>ments and accuracy requirements.</w:t>
      </w:r>
    </w:p>
    <w:p w:rsidR="00E71E31" w:rsidRDefault="00E71E31" w:rsidP="00F13DA4">
      <w:pPr>
        <w:spacing w:after="0"/>
        <w:rPr>
          <w:bCs/>
          <w:lang w:val="en-US"/>
        </w:rPr>
      </w:pPr>
    </w:p>
    <w:p w:rsidR="00E71E31" w:rsidRDefault="00DC6CDD" w:rsidP="00F13DA4">
      <w:pPr>
        <w:spacing w:after="0"/>
        <w:rPr>
          <w:bCs/>
          <w:lang w:val="en-US"/>
        </w:rPr>
      </w:pPr>
      <w:r>
        <w:rPr>
          <w:bCs/>
          <w:lang w:val="en-US"/>
        </w:rPr>
        <w:t>Consider</w:t>
      </w:r>
      <w:r w:rsidR="00A6675E">
        <w:rPr>
          <w:bCs/>
          <w:lang w:val="en-US"/>
        </w:rPr>
        <w:t xml:space="preserve"> </w:t>
      </w:r>
      <w:r>
        <w:rPr>
          <w:bCs/>
          <w:lang w:val="en-US"/>
        </w:rPr>
        <w:t xml:space="preserve">E-CID </w:t>
      </w:r>
      <w:r w:rsidR="004922A3">
        <w:rPr>
          <w:bCs/>
          <w:lang w:val="en-US"/>
        </w:rPr>
        <w:t>RSRP/</w:t>
      </w:r>
      <w:r w:rsidR="00A6675E" w:rsidRPr="00A6675E">
        <w:rPr>
          <w:bCs/>
          <w:lang w:val="en-US"/>
        </w:rPr>
        <w:t>RSRQ performance requirements</w:t>
      </w:r>
      <w:r w:rsidR="00A6675E">
        <w:rPr>
          <w:bCs/>
          <w:lang w:val="en-US"/>
        </w:rPr>
        <w:t xml:space="preserve"> are </w:t>
      </w:r>
      <w:r w:rsidR="004922A3">
        <w:rPr>
          <w:bCs/>
          <w:lang w:val="en-US"/>
        </w:rPr>
        <w:t xml:space="preserve">traditionally </w:t>
      </w:r>
      <w:r w:rsidR="00A6675E">
        <w:rPr>
          <w:bCs/>
          <w:lang w:val="en-US"/>
        </w:rPr>
        <w:t xml:space="preserve">defined based on the </w:t>
      </w:r>
      <w:r w:rsidR="004922A3">
        <w:rPr>
          <w:bCs/>
          <w:lang w:val="en-US"/>
        </w:rPr>
        <w:t>general</w:t>
      </w:r>
      <w:r>
        <w:rPr>
          <w:bCs/>
          <w:lang w:val="en-US"/>
        </w:rPr>
        <w:t xml:space="preserve"> </w:t>
      </w:r>
      <w:r w:rsidR="004922A3">
        <w:rPr>
          <w:bCs/>
          <w:lang w:val="en-US"/>
        </w:rPr>
        <w:t>RSRP/</w:t>
      </w:r>
      <w:r w:rsidR="00A6675E" w:rsidRPr="00A6675E">
        <w:rPr>
          <w:bCs/>
          <w:lang w:val="en-US"/>
        </w:rPr>
        <w:t>RSRQ performance requirements</w:t>
      </w:r>
      <w:r w:rsidR="00A6675E">
        <w:rPr>
          <w:bCs/>
          <w:lang w:val="en-US"/>
        </w:rPr>
        <w:t xml:space="preserve">, we may need first to introduce </w:t>
      </w:r>
      <w:r w:rsidR="004922A3" w:rsidRPr="004922A3">
        <w:rPr>
          <w:bCs/>
          <w:lang w:val="en-US"/>
        </w:rPr>
        <w:t xml:space="preserve">general </w:t>
      </w:r>
      <w:r w:rsidR="00A6675E">
        <w:rPr>
          <w:bCs/>
          <w:lang w:val="en-US"/>
        </w:rPr>
        <w:t>i</w:t>
      </w:r>
      <w:r w:rsidR="00A6675E" w:rsidRPr="00A6675E">
        <w:rPr>
          <w:bCs/>
          <w:lang w:val="en-US"/>
        </w:rPr>
        <w:t>ntra-</w:t>
      </w:r>
      <w:r w:rsidR="00A6675E">
        <w:rPr>
          <w:bCs/>
          <w:lang w:val="en-US"/>
        </w:rPr>
        <w:t>frequency</w:t>
      </w:r>
      <w:r w:rsidR="00A6675E" w:rsidRPr="00A6675E">
        <w:rPr>
          <w:bCs/>
          <w:lang w:val="en-US"/>
        </w:rPr>
        <w:t xml:space="preserve"> RSRQ performance requirements</w:t>
      </w:r>
      <w:r w:rsidR="00A6675E">
        <w:rPr>
          <w:bCs/>
          <w:lang w:val="en-US"/>
        </w:rPr>
        <w:t xml:space="preserve"> before </w:t>
      </w:r>
      <w:r w:rsidR="00A6675E" w:rsidRPr="00A6675E">
        <w:rPr>
          <w:bCs/>
          <w:lang w:val="en-US"/>
        </w:rPr>
        <w:t>introduce intra-frequency RSRQ performance requirements</w:t>
      </w:r>
      <w:r w:rsidR="004922A3">
        <w:rPr>
          <w:bCs/>
          <w:lang w:val="en-US"/>
        </w:rPr>
        <w:t xml:space="preserve"> specific for </w:t>
      </w:r>
      <w:r w:rsidR="004922A3" w:rsidRPr="004922A3">
        <w:rPr>
          <w:bCs/>
          <w:lang w:val="en-US"/>
        </w:rPr>
        <w:t>E-CID</w:t>
      </w:r>
      <w:r w:rsidR="004922A3">
        <w:rPr>
          <w:bCs/>
          <w:lang w:val="en-US"/>
        </w:rPr>
        <w:t xml:space="preserve"> positioning.</w:t>
      </w:r>
    </w:p>
    <w:p w:rsidR="00A6675E" w:rsidRDefault="00A6675E" w:rsidP="00F13DA4">
      <w:pPr>
        <w:spacing w:after="0"/>
        <w:rPr>
          <w:bCs/>
          <w:lang w:val="en-US"/>
        </w:rPr>
      </w:pPr>
    </w:p>
    <w:p w:rsidR="00A6675E" w:rsidRPr="00A6675E" w:rsidRDefault="004922A3" w:rsidP="00F13DA4">
      <w:pPr>
        <w:spacing w:after="0"/>
        <w:rPr>
          <w:bCs/>
          <w:i/>
          <w:lang w:val="en-US"/>
        </w:rPr>
      </w:pPr>
      <w:r>
        <w:rPr>
          <w:bCs/>
          <w:i/>
          <w:lang w:val="en-US"/>
        </w:rPr>
        <w:t>Proposal</w:t>
      </w:r>
      <w:r w:rsidR="00A6675E" w:rsidRPr="00A6675E">
        <w:rPr>
          <w:bCs/>
          <w:i/>
          <w:lang w:val="en-US"/>
        </w:rPr>
        <w:t xml:space="preserve"> 1: </w:t>
      </w:r>
      <w:r w:rsidR="00A6675E">
        <w:rPr>
          <w:bCs/>
          <w:i/>
          <w:lang w:val="en-US"/>
        </w:rPr>
        <w:t xml:space="preserve">In order to </w:t>
      </w:r>
      <w:r w:rsidR="00A6675E" w:rsidRPr="00A6675E">
        <w:rPr>
          <w:bCs/>
          <w:i/>
          <w:lang w:val="en-US"/>
        </w:rPr>
        <w:t xml:space="preserve">fulfill the objective of the </w:t>
      </w:r>
      <w:proofErr w:type="spellStart"/>
      <w:r w:rsidR="00A6675E" w:rsidRPr="00A6675E">
        <w:rPr>
          <w:bCs/>
          <w:i/>
          <w:lang w:val="en-US"/>
        </w:rPr>
        <w:t>FeMTC</w:t>
      </w:r>
      <w:proofErr w:type="spellEnd"/>
      <w:r w:rsidR="00A6675E" w:rsidRPr="00A6675E">
        <w:rPr>
          <w:bCs/>
          <w:i/>
          <w:lang w:val="en-US"/>
        </w:rPr>
        <w:t xml:space="preserve"> WI</w:t>
      </w:r>
      <w:r w:rsidR="00A6675E">
        <w:rPr>
          <w:bCs/>
          <w:i/>
          <w:lang w:val="en-US"/>
        </w:rPr>
        <w:t xml:space="preserve">, RAN4 needs to introduce </w:t>
      </w:r>
      <w:r w:rsidR="00A6675E" w:rsidRPr="00A6675E">
        <w:rPr>
          <w:bCs/>
          <w:i/>
          <w:lang w:val="en-US"/>
        </w:rPr>
        <w:t>RSRQ performance requirements</w:t>
      </w:r>
      <w:r>
        <w:rPr>
          <w:bCs/>
          <w:i/>
          <w:lang w:val="en-US"/>
        </w:rPr>
        <w:t xml:space="preserve"> </w:t>
      </w:r>
      <w:r w:rsidRPr="004922A3">
        <w:rPr>
          <w:bCs/>
          <w:i/>
          <w:lang w:val="en-US"/>
        </w:rPr>
        <w:t>specific for E-CID positioning</w:t>
      </w:r>
      <w:r>
        <w:rPr>
          <w:bCs/>
          <w:i/>
          <w:lang w:val="en-US"/>
        </w:rPr>
        <w:t xml:space="preserve">. </w:t>
      </w:r>
    </w:p>
    <w:p w:rsidR="00A6675E" w:rsidRDefault="00A6675E" w:rsidP="00F13DA4">
      <w:pPr>
        <w:spacing w:after="0"/>
        <w:rPr>
          <w:bCs/>
          <w:lang w:val="en-US"/>
        </w:rPr>
      </w:pPr>
    </w:p>
    <w:p w:rsidR="00E6004B" w:rsidRPr="005F67E6" w:rsidRDefault="00E6004B" w:rsidP="00E6004B">
      <w:pPr>
        <w:pStyle w:val="Heading1"/>
      </w:pPr>
      <w:r>
        <w:t>UE Rx-</w:t>
      </w:r>
      <w:proofErr w:type="spellStart"/>
      <w:r>
        <w:t>Tx</w:t>
      </w:r>
      <w:proofErr w:type="spellEnd"/>
      <w:r>
        <w:t xml:space="preserve"> time difference </w:t>
      </w:r>
      <w:r w:rsidRPr="00E71E31">
        <w:rPr>
          <w:bCs/>
          <w:lang w:val="en-US"/>
        </w:rPr>
        <w:t>measurement</w:t>
      </w:r>
      <w:r>
        <w:rPr>
          <w:bCs/>
          <w:lang w:val="en-US"/>
        </w:rPr>
        <w:t>s for Cat-M1 UEs</w:t>
      </w:r>
    </w:p>
    <w:p w:rsidR="00E6004B" w:rsidRPr="00E6004B" w:rsidRDefault="00E6004B" w:rsidP="00E6004B">
      <w:pPr>
        <w:spacing w:after="0"/>
        <w:rPr>
          <w:bCs/>
          <w:lang w:val="en-US"/>
        </w:rPr>
      </w:pPr>
      <w:r w:rsidRPr="00E6004B">
        <w:rPr>
          <w:bCs/>
          <w:lang w:val="en-US"/>
        </w:rPr>
        <w:t xml:space="preserve">As </w:t>
      </w:r>
      <w:r w:rsidR="00003DFF">
        <w:rPr>
          <w:bCs/>
          <w:lang w:val="en-US"/>
        </w:rPr>
        <w:t xml:space="preserve">also </w:t>
      </w:r>
      <w:r w:rsidRPr="00E6004B">
        <w:rPr>
          <w:bCs/>
          <w:lang w:val="en-US"/>
        </w:rPr>
        <w:t xml:space="preserve">shown previously, </w:t>
      </w:r>
      <w:r>
        <w:rPr>
          <w:bCs/>
          <w:lang w:val="en-US"/>
        </w:rPr>
        <w:t xml:space="preserve">another </w:t>
      </w:r>
      <w:r w:rsidRPr="00E6004B">
        <w:rPr>
          <w:bCs/>
          <w:lang w:val="en-US"/>
        </w:rPr>
        <w:t xml:space="preserve">objective in the </w:t>
      </w:r>
      <w:proofErr w:type="spellStart"/>
      <w:r w:rsidRPr="00E6004B">
        <w:rPr>
          <w:bCs/>
          <w:lang w:val="en-US"/>
        </w:rPr>
        <w:t>FeMTC</w:t>
      </w:r>
      <w:proofErr w:type="spellEnd"/>
      <w:r w:rsidRPr="00E6004B">
        <w:rPr>
          <w:bCs/>
          <w:lang w:val="en-US"/>
        </w:rPr>
        <w:t xml:space="preserve"> WI is to specify the improvements for:</w:t>
      </w:r>
    </w:p>
    <w:p w:rsidR="00E6004B" w:rsidRPr="00E6004B" w:rsidRDefault="00E6004B" w:rsidP="00E6004B">
      <w:pPr>
        <w:spacing w:after="0"/>
        <w:rPr>
          <w:bCs/>
          <w:lang w:val="en-US"/>
        </w:rPr>
      </w:pPr>
    </w:p>
    <w:p w:rsidR="00E6004B" w:rsidRDefault="00E6004B" w:rsidP="00E6004B">
      <w:pPr>
        <w:numPr>
          <w:ilvl w:val="0"/>
          <w:numId w:val="28"/>
        </w:numPr>
        <w:spacing w:after="0"/>
        <w:rPr>
          <w:bCs/>
          <w:i/>
          <w:lang w:val="en-US"/>
        </w:rPr>
      </w:pPr>
      <w:r w:rsidRPr="00E6004B">
        <w:rPr>
          <w:bCs/>
          <w:i/>
          <w:lang w:val="en-US"/>
        </w:rPr>
        <w:t>E-CID: UE Rx-</w:t>
      </w:r>
      <w:proofErr w:type="spellStart"/>
      <w:r w:rsidRPr="00E6004B">
        <w:rPr>
          <w:bCs/>
          <w:i/>
          <w:lang w:val="en-US"/>
        </w:rPr>
        <w:t>Tx</w:t>
      </w:r>
      <w:proofErr w:type="spellEnd"/>
      <w:r w:rsidRPr="00E6004B">
        <w:rPr>
          <w:bCs/>
          <w:i/>
          <w:lang w:val="en-US"/>
        </w:rPr>
        <w:t xml:space="preserve"> time difference measurement</w:t>
      </w:r>
    </w:p>
    <w:p w:rsidR="00311D34" w:rsidRDefault="00311D34" w:rsidP="00311D34">
      <w:pPr>
        <w:spacing w:after="0"/>
        <w:rPr>
          <w:bCs/>
          <w:i/>
          <w:lang w:val="en-US"/>
        </w:rPr>
      </w:pPr>
    </w:p>
    <w:p w:rsidR="00E90A92" w:rsidRDefault="00E90A92" w:rsidP="00E90A92">
      <w:pPr>
        <w:pStyle w:val="Heading2"/>
      </w:pPr>
      <w:bookmarkStart w:id="2" w:name="_Toc383690890"/>
      <w:r>
        <w:lastRenderedPageBreak/>
        <w:t>M</w:t>
      </w:r>
      <w:r w:rsidRPr="00E90A92">
        <w:t>easurement requirements</w:t>
      </w:r>
    </w:p>
    <w:p w:rsidR="007E27A6" w:rsidRDefault="007E27A6" w:rsidP="007E27A6">
      <w:r>
        <w:t xml:space="preserve">For legacy LTE UEs, </w:t>
      </w:r>
      <w:r w:rsidRPr="00CF461C">
        <w:t>UE Rx-</w:t>
      </w:r>
      <w:proofErr w:type="spellStart"/>
      <w:r w:rsidRPr="00CF461C">
        <w:t>Tx</w:t>
      </w:r>
      <w:proofErr w:type="spellEnd"/>
      <w:r w:rsidRPr="00CF461C">
        <w:t xml:space="preserve"> time difference measurement </w:t>
      </w:r>
      <w:r>
        <w:t xml:space="preserve">requirements are defined in terms of measurement </w:t>
      </w:r>
      <w:r w:rsidRPr="007E27A6">
        <w:t>period</w:t>
      </w:r>
      <w:r>
        <w:t xml:space="preserve"> and measurement reporting d</w:t>
      </w:r>
      <w:r w:rsidRPr="007E27A6">
        <w:t>elay</w:t>
      </w:r>
      <w:r>
        <w:t xml:space="preserve">. For </w:t>
      </w:r>
      <w:r w:rsidRPr="007E27A6">
        <w:t>UE Rx-</w:t>
      </w:r>
      <w:proofErr w:type="spellStart"/>
      <w:r w:rsidRPr="007E27A6">
        <w:t>Tx</w:t>
      </w:r>
      <w:proofErr w:type="spellEnd"/>
      <w:r w:rsidRPr="007E27A6">
        <w:t xml:space="preserve"> time difference measurement period</w:t>
      </w:r>
      <w:r>
        <w:t xml:space="preserve">, the requirements are specified for the following </w:t>
      </w:r>
      <w:r w:rsidR="00003DFF">
        <w:t xml:space="preserve">different </w:t>
      </w:r>
      <w:r>
        <w:t>scenarios: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>No DRX: the measurement period is defined as 200 ms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 xml:space="preserve">With DRX: measurement period is </w:t>
      </w:r>
      <w:r w:rsidRPr="00CF461C">
        <w:t>specified in table 8.1.2.7.1-1</w:t>
      </w:r>
      <w:r>
        <w:t xml:space="preserve"> in TS 36.133 </w:t>
      </w:r>
      <w:r w:rsidRPr="007E27A6">
        <w:t>as function of DRX cycles</w:t>
      </w:r>
      <w:r w:rsidRPr="00CF461C">
        <w:t>.</w:t>
      </w:r>
      <w:r w:rsidRPr="00AE0DBD">
        <w:t xml:space="preserve"> 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 xml:space="preserve">With </w:t>
      </w:r>
      <w:proofErr w:type="spellStart"/>
      <w:r w:rsidRPr="00AE0DBD">
        <w:t>eDRX</w:t>
      </w:r>
      <w:proofErr w:type="spellEnd"/>
      <w:r w:rsidRPr="007E27A6">
        <w:t xml:space="preserve"> measurement period is specified in table 8.1.2.7.1-</w:t>
      </w:r>
      <w:r>
        <w:t>2</w:t>
      </w:r>
      <w:r w:rsidRPr="007E27A6">
        <w:t xml:space="preserve"> in TS 36.133</w:t>
      </w:r>
      <w:r>
        <w:t xml:space="preserve"> </w:t>
      </w:r>
      <w:r w:rsidRPr="007E27A6">
        <w:t xml:space="preserve">as function of </w:t>
      </w:r>
      <w:proofErr w:type="spellStart"/>
      <w:r w:rsidRPr="007E27A6">
        <w:t>eDRX</w:t>
      </w:r>
      <w:proofErr w:type="spellEnd"/>
      <w:r w:rsidRPr="007E27A6">
        <w:t xml:space="preserve"> cycles</w:t>
      </w:r>
    </w:p>
    <w:p w:rsidR="007E27A6" w:rsidRDefault="007E27A6" w:rsidP="007E27A6">
      <w:pPr>
        <w:pStyle w:val="ListParagraph"/>
        <w:numPr>
          <w:ilvl w:val="0"/>
          <w:numId w:val="0"/>
        </w:numPr>
        <w:ind w:left="720"/>
      </w:pPr>
    </w:p>
    <w:p w:rsidR="007E27A6" w:rsidRPr="007E27A6" w:rsidRDefault="007E27A6" w:rsidP="007E27A6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UEs, </w:t>
      </w:r>
      <w:r w:rsidRPr="007E27A6">
        <w:rPr>
          <w:lang w:eastAsia="zh-CN"/>
        </w:rPr>
        <w:t>UE Rx-</w:t>
      </w:r>
      <w:proofErr w:type="spellStart"/>
      <w:r w:rsidRPr="007E27A6">
        <w:rPr>
          <w:lang w:eastAsia="zh-CN"/>
        </w:rPr>
        <w:t>Tx</w:t>
      </w:r>
      <w:proofErr w:type="spellEnd"/>
      <w:r w:rsidRPr="007E27A6">
        <w:rPr>
          <w:lang w:eastAsia="zh-CN"/>
        </w:rPr>
        <w:t xml:space="preserve"> time difference measurement requirements </w:t>
      </w:r>
      <w:r>
        <w:rPr>
          <w:lang w:eastAsia="zh-CN"/>
        </w:rPr>
        <w:t>should also be</w:t>
      </w:r>
      <w:r w:rsidRPr="007E27A6">
        <w:rPr>
          <w:lang w:eastAsia="zh-CN"/>
        </w:rPr>
        <w:t xml:space="preserve"> defined in terms of measurement period and measurement reporting delay</w:t>
      </w:r>
      <w:r w:rsidR="00003DFF">
        <w:rPr>
          <w:lang w:eastAsia="zh-CN"/>
        </w:rPr>
        <w:t xml:space="preserve">. Similar with </w:t>
      </w:r>
      <w:r w:rsidR="00003DFF" w:rsidRPr="00003DFF">
        <w:rPr>
          <w:lang w:eastAsia="zh-CN"/>
        </w:rPr>
        <w:t>legacy LTE UEs</w:t>
      </w:r>
      <w:r>
        <w:rPr>
          <w:lang w:eastAsia="zh-CN"/>
        </w:rPr>
        <w:t xml:space="preserve">, </w:t>
      </w:r>
      <w:r w:rsidR="00003DFF">
        <w:rPr>
          <w:lang w:eastAsia="zh-CN"/>
        </w:rPr>
        <w:t xml:space="preserve">it is expected that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U</w:t>
      </w:r>
      <w:r w:rsidRPr="007E27A6">
        <w:rPr>
          <w:lang w:eastAsia="zh-CN"/>
        </w:rPr>
        <w:t>E Rx-</w:t>
      </w:r>
      <w:proofErr w:type="spellStart"/>
      <w:r w:rsidRPr="007E27A6">
        <w:rPr>
          <w:lang w:eastAsia="zh-CN"/>
        </w:rPr>
        <w:t>Tx</w:t>
      </w:r>
      <w:proofErr w:type="spellEnd"/>
      <w:r w:rsidRPr="007E27A6">
        <w:rPr>
          <w:lang w:eastAsia="zh-CN"/>
        </w:rPr>
        <w:t xml:space="preserve"> time difference measurement period</w:t>
      </w:r>
      <w:r>
        <w:rPr>
          <w:lang w:eastAsia="zh-CN"/>
        </w:rPr>
        <w:t xml:space="preserve"> </w:t>
      </w:r>
      <w:r w:rsidR="00003DFF">
        <w:rPr>
          <w:lang w:eastAsia="zh-CN"/>
        </w:rPr>
        <w:t>needs to</w:t>
      </w:r>
      <w:r>
        <w:rPr>
          <w:lang w:eastAsia="zh-CN"/>
        </w:rPr>
        <w:t xml:space="preserve"> be </w:t>
      </w:r>
      <w:r w:rsidRPr="007E27A6">
        <w:rPr>
          <w:lang w:eastAsia="zh-CN"/>
        </w:rPr>
        <w:t>specified for the scenarios: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 xml:space="preserve">No DRX: the measurement period </w:t>
      </w:r>
      <w:r w:rsidR="004922A3">
        <w:t xml:space="preserve">may be longer than </w:t>
      </w:r>
      <w:r>
        <w:t>200</w:t>
      </w:r>
      <w:r w:rsidR="004922A3">
        <w:t xml:space="preserve"> ms, </w:t>
      </w:r>
      <w:r w:rsidR="000D2A1A">
        <w:t xml:space="preserve">when </w:t>
      </w:r>
      <w:r w:rsidR="004922A3">
        <w:t>transmission repetitions</w:t>
      </w:r>
      <w:r w:rsidR="000D2A1A">
        <w:t xml:space="preserve"> take palce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 xml:space="preserve">With DRX: measurement period is </w:t>
      </w:r>
      <w:r w:rsidRPr="00CF461C">
        <w:t xml:space="preserve">specified </w:t>
      </w:r>
      <w:r w:rsidR="00736276">
        <w:t>as</w:t>
      </w:r>
      <w:r w:rsidRPr="007E27A6">
        <w:t xml:space="preserve"> function of DRX cycles</w:t>
      </w:r>
      <w:r w:rsidRPr="00CF461C">
        <w:t>.</w:t>
      </w:r>
      <w:r w:rsidRPr="00AE0DBD">
        <w:t xml:space="preserve"> </w:t>
      </w:r>
    </w:p>
    <w:p w:rsidR="007E27A6" w:rsidRDefault="007E27A6" w:rsidP="007E27A6">
      <w:pPr>
        <w:pStyle w:val="ListParagraph"/>
        <w:numPr>
          <w:ilvl w:val="0"/>
          <w:numId w:val="30"/>
        </w:numPr>
      </w:pPr>
      <w:r>
        <w:t xml:space="preserve">With </w:t>
      </w:r>
      <w:proofErr w:type="spellStart"/>
      <w:r w:rsidRPr="00AE0DBD">
        <w:t>eDRX</w:t>
      </w:r>
      <w:proofErr w:type="spellEnd"/>
      <w:r w:rsidRPr="007E27A6">
        <w:t xml:space="preserve"> measurement period is specified </w:t>
      </w:r>
      <w:r w:rsidR="00736276">
        <w:t>as</w:t>
      </w:r>
      <w:r w:rsidRPr="007E27A6">
        <w:t xml:space="preserve"> function of </w:t>
      </w:r>
      <w:proofErr w:type="spellStart"/>
      <w:r w:rsidRPr="007E27A6">
        <w:t>eDRX</w:t>
      </w:r>
      <w:proofErr w:type="spellEnd"/>
      <w:r w:rsidRPr="007E27A6">
        <w:t xml:space="preserve"> cycles</w:t>
      </w:r>
    </w:p>
    <w:p w:rsidR="007E27A6" w:rsidRDefault="007E27A6" w:rsidP="007E27A6">
      <w:pPr>
        <w:pStyle w:val="ListParagraph"/>
        <w:numPr>
          <w:ilvl w:val="0"/>
          <w:numId w:val="0"/>
        </w:numPr>
        <w:ind w:left="720"/>
      </w:pPr>
    </w:p>
    <w:bookmarkEnd w:id="2"/>
    <w:p w:rsidR="005549EC" w:rsidRDefault="004922A3" w:rsidP="00003DFF">
      <w:pPr>
        <w:rPr>
          <w:i/>
        </w:rPr>
      </w:pPr>
      <w:r>
        <w:rPr>
          <w:i/>
        </w:rPr>
        <w:t>Proposal</w:t>
      </w:r>
      <w:r w:rsidR="005549EC" w:rsidRPr="005549EC">
        <w:rPr>
          <w:i/>
        </w:rPr>
        <w:t xml:space="preserve"> 2: </w:t>
      </w:r>
      <w:proofErr w:type="spellStart"/>
      <w:r w:rsidR="00FD1785">
        <w:rPr>
          <w:i/>
        </w:rPr>
        <w:t>FeMTC</w:t>
      </w:r>
      <w:proofErr w:type="spellEnd"/>
      <w:r w:rsidR="00FD1785">
        <w:rPr>
          <w:i/>
        </w:rPr>
        <w:t xml:space="preserve"> </w:t>
      </w:r>
      <w:r w:rsidR="005549EC" w:rsidRPr="005549EC">
        <w:rPr>
          <w:i/>
        </w:rPr>
        <w:t>UE Rx-</w:t>
      </w:r>
      <w:proofErr w:type="spellStart"/>
      <w:r w:rsidR="005549EC" w:rsidRPr="005549EC">
        <w:rPr>
          <w:i/>
        </w:rPr>
        <w:t>Tx</w:t>
      </w:r>
      <w:proofErr w:type="spellEnd"/>
      <w:r w:rsidR="005549EC" w:rsidRPr="005549EC">
        <w:rPr>
          <w:i/>
        </w:rPr>
        <w:t xml:space="preserve"> time difference measurement requirements</w:t>
      </w:r>
      <w:r w:rsidR="005549EC">
        <w:rPr>
          <w:i/>
        </w:rPr>
        <w:t xml:space="preserve"> should also be defined to cover </w:t>
      </w:r>
      <w:r w:rsidR="00FD1785">
        <w:rPr>
          <w:i/>
        </w:rPr>
        <w:t xml:space="preserve">the scenarios of no DRX, with DRX, and with </w:t>
      </w:r>
      <w:proofErr w:type="spellStart"/>
      <w:r w:rsidR="00FD1785">
        <w:rPr>
          <w:i/>
        </w:rPr>
        <w:t>eDRX</w:t>
      </w:r>
      <w:proofErr w:type="spellEnd"/>
      <w:r w:rsidR="00FD1785">
        <w:rPr>
          <w:i/>
        </w:rPr>
        <w:t>.</w:t>
      </w:r>
    </w:p>
    <w:p w:rsidR="00E90A92" w:rsidRDefault="008B2017" w:rsidP="00E90A92">
      <w:pPr>
        <w:pStyle w:val="Heading2"/>
      </w:pPr>
      <w:r>
        <w:t>M</w:t>
      </w:r>
      <w:r w:rsidR="00E90A92" w:rsidRPr="00E90A92">
        <w:t xml:space="preserve">easurement </w:t>
      </w:r>
      <w:r>
        <w:t>A</w:t>
      </w:r>
      <w:r w:rsidR="00E90A92" w:rsidRPr="00E90A92">
        <w:t>ccuracy</w:t>
      </w:r>
    </w:p>
    <w:p w:rsidR="005549EC" w:rsidRDefault="0080345C" w:rsidP="005549EC">
      <w:pPr>
        <w:rPr>
          <w:lang w:eastAsia="zh-CN"/>
        </w:rPr>
      </w:pPr>
      <w:r w:rsidRPr="00CF461C">
        <w:t>Th</w:t>
      </w:r>
      <w:r w:rsidRPr="00CF461C">
        <w:rPr>
          <w:rFonts w:eastAsia="MS Mincho"/>
        </w:rPr>
        <w:t>e</w:t>
      </w:r>
      <w:r w:rsidRPr="00CF461C">
        <w:t xml:space="preserve"> UE RX-TX time difference is measured from the </w:t>
      </w:r>
      <w:proofErr w:type="spellStart"/>
      <w:r w:rsidRPr="00CF461C">
        <w:rPr>
          <w:rFonts w:hint="eastAsia"/>
          <w:lang w:eastAsia="zh-CN"/>
        </w:rPr>
        <w:t>P</w:t>
      </w:r>
      <w:r w:rsidRPr="00CF461C">
        <w:rPr>
          <w:lang w:eastAsia="zh-CN"/>
        </w:rPr>
        <w:t>C</w:t>
      </w:r>
      <w:r w:rsidRPr="00CF461C">
        <w:rPr>
          <w:rFonts w:hint="eastAsia"/>
          <w:lang w:eastAsia="zh-CN"/>
        </w:rPr>
        <w:t>ell</w:t>
      </w:r>
      <w:proofErr w:type="spellEnd"/>
      <w:r w:rsidRPr="00CF461C">
        <w:t>.</w:t>
      </w:r>
      <w:r w:rsidR="00003DFF">
        <w:t xml:space="preserve"> </w:t>
      </w:r>
      <w:bookmarkStart w:id="3" w:name="_Toc383690892"/>
      <w:r w:rsidR="005549EC">
        <w:rPr>
          <w:lang w:eastAsia="zh-CN"/>
        </w:rPr>
        <w:t>For le</w:t>
      </w:r>
      <w:r w:rsidR="005549EC" w:rsidRPr="005549EC">
        <w:rPr>
          <w:lang w:eastAsia="zh-CN"/>
        </w:rPr>
        <w:t xml:space="preserve">gacy UEs, the UE Rx – </w:t>
      </w:r>
      <w:proofErr w:type="spellStart"/>
      <w:proofErr w:type="gramStart"/>
      <w:r w:rsidR="005549EC" w:rsidRPr="005549EC">
        <w:rPr>
          <w:lang w:eastAsia="zh-CN"/>
        </w:rPr>
        <w:t>Tx</w:t>
      </w:r>
      <w:proofErr w:type="spellEnd"/>
      <w:proofErr w:type="gramEnd"/>
      <w:r w:rsidR="005549EC" w:rsidRPr="005549EC">
        <w:rPr>
          <w:lang w:eastAsia="zh-CN"/>
        </w:rPr>
        <w:t xml:space="preserve"> time difference measurement accuracy</w:t>
      </w:r>
      <w:r w:rsidR="005549EC">
        <w:rPr>
          <w:lang w:eastAsia="zh-CN"/>
        </w:rPr>
        <w:t xml:space="preserve"> is defined as </w:t>
      </w:r>
      <w:r w:rsidR="005549EC" w:rsidRPr="005549EC">
        <w:rPr>
          <w:lang w:eastAsia="zh-CN"/>
        </w:rPr>
        <w:sym w:font="Symbol" w:char="F0B1"/>
      </w:r>
      <w:r w:rsidR="005549EC" w:rsidRPr="005549EC">
        <w:rPr>
          <w:lang w:eastAsia="zh-CN"/>
        </w:rPr>
        <w:t>20</w:t>
      </w:r>
      <w:r w:rsidR="005549EC">
        <w:rPr>
          <w:lang w:eastAsia="zh-CN"/>
        </w:rPr>
        <w:t xml:space="preserve">Ts for carrier bandwidth of 1.4MHz. For </w:t>
      </w:r>
      <w:proofErr w:type="spellStart"/>
      <w:r w:rsidR="005549EC">
        <w:rPr>
          <w:lang w:eastAsia="zh-CN"/>
        </w:rPr>
        <w:t>eMTC</w:t>
      </w:r>
      <w:proofErr w:type="spellEnd"/>
      <w:r w:rsidR="005549EC">
        <w:rPr>
          <w:lang w:eastAsia="zh-CN"/>
        </w:rPr>
        <w:t xml:space="preserve"> UEs, it is desirable </w:t>
      </w:r>
      <w:r w:rsidR="00FD1785">
        <w:rPr>
          <w:lang w:eastAsia="zh-CN"/>
        </w:rPr>
        <w:t xml:space="preserve">at least </w:t>
      </w:r>
      <w:r w:rsidR="005549EC">
        <w:rPr>
          <w:lang w:eastAsia="zh-CN"/>
        </w:rPr>
        <w:t xml:space="preserve">to keep the same accuracy requirements </w:t>
      </w:r>
      <w:r w:rsidR="00FD1785">
        <w:rPr>
          <w:lang w:eastAsia="zh-CN"/>
        </w:rPr>
        <w:t xml:space="preserve">under the same </w:t>
      </w:r>
      <w:r w:rsidR="005549EC" w:rsidRPr="005549EC">
        <w:rPr>
          <w:lang w:eastAsia="zh-CN"/>
        </w:rPr>
        <w:t>Ês/</w:t>
      </w:r>
      <w:proofErr w:type="spellStart"/>
      <w:r w:rsidR="005549EC" w:rsidRPr="005549EC">
        <w:rPr>
          <w:lang w:eastAsia="zh-CN"/>
        </w:rPr>
        <w:t>Iot</w:t>
      </w:r>
      <w:proofErr w:type="spellEnd"/>
      <w:r w:rsidR="00FD1785">
        <w:rPr>
          <w:lang w:eastAsia="zh-CN"/>
        </w:rPr>
        <w:t xml:space="preserve"> level. Thus, it is desirable the </w:t>
      </w:r>
      <w:r w:rsidR="00FD1785" w:rsidRPr="00FD1785">
        <w:rPr>
          <w:lang w:eastAsia="zh-CN"/>
        </w:rPr>
        <w:t xml:space="preserve">UE Rx – </w:t>
      </w:r>
      <w:proofErr w:type="spellStart"/>
      <w:r w:rsidR="00FD1785" w:rsidRPr="00FD1785">
        <w:rPr>
          <w:lang w:eastAsia="zh-CN"/>
        </w:rPr>
        <w:t>Tx</w:t>
      </w:r>
      <w:proofErr w:type="spellEnd"/>
      <w:r w:rsidR="00FD1785" w:rsidRPr="00FD1785">
        <w:rPr>
          <w:lang w:eastAsia="zh-CN"/>
        </w:rPr>
        <w:t xml:space="preserve"> time difference measurement accuracy </w:t>
      </w:r>
      <w:r w:rsidR="00FD1785">
        <w:rPr>
          <w:lang w:eastAsia="zh-CN"/>
        </w:rPr>
        <w:t xml:space="preserve">requirements are defined based on the </w:t>
      </w:r>
      <w:r w:rsidR="00FD1785" w:rsidRPr="00FD1785">
        <w:rPr>
          <w:lang w:eastAsia="zh-CN"/>
        </w:rPr>
        <w:t>Ês/</w:t>
      </w:r>
      <w:proofErr w:type="spellStart"/>
      <w:r w:rsidR="00FD1785" w:rsidRPr="00FD1785">
        <w:rPr>
          <w:lang w:eastAsia="zh-CN"/>
        </w:rPr>
        <w:t>Iot</w:t>
      </w:r>
      <w:proofErr w:type="spellEnd"/>
      <w:r w:rsidR="00FD1785" w:rsidRPr="00FD1785">
        <w:rPr>
          <w:lang w:eastAsia="zh-CN"/>
        </w:rPr>
        <w:t xml:space="preserve"> level</w:t>
      </w:r>
      <w:r w:rsidR="00FD1785">
        <w:rPr>
          <w:lang w:eastAsia="zh-CN"/>
        </w:rPr>
        <w:t xml:space="preserve"> </w:t>
      </w:r>
      <w:r w:rsidR="005549EC" w:rsidRPr="005549EC">
        <w:rPr>
          <w:lang w:eastAsia="zh-CN"/>
        </w:rPr>
        <w:t xml:space="preserve">regardless whether the UE is configured as </w:t>
      </w:r>
      <w:proofErr w:type="spellStart"/>
      <w:r w:rsidR="005549EC" w:rsidRPr="005549EC">
        <w:rPr>
          <w:lang w:eastAsia="zh-CN"/>
        </w:rPr>
        <w:t>CEModeA</w:t>
      </w:r>
      <w:proofErr w:type="spellEnd"/>
      <w:r w:rsidR="005549EC" w:rsidRPr="005549EC">
        <w:rPr>
          <w:lang w:eastAsia="zh-CN"/>
        </w:rPr>
        <w:t xml:space="preserve"> or </w:t>
      </w:r>
      <w:proofErr w:type="spellStart"/>
      <w:r w:rsidR="005549EC" w:rsidRPr="005549EC">
        <w:rPr>
          <w:lang w:eastAsia="zh-CN"/>
        </w:rPr>
        <w:t>CEModeB</w:t>
      </w:r>
      <w:proofErr w:type="spellEnd"/>
      <w:r w:rsidR="005549EC" w:rsidRPr="005549EC">
        <w:rPr>
          <w:lang w:eastAsia="zh-CN"/>
        </w:rPr>
        <w:t>.</w:t>
      </w:r>
      <w:r w:rsidR="005549EC">
        <w:rPr>
          <w:lang w:eastAsia="zh-CN"/>
        </w:rPr>
        <w:t xml:space="preserve"> Another side condition, e.g., </w:t>
      </w:r>
      <w:r w:rsidR="005549EC" w:rsidRPr="005549EC">
        <w:rPr>
          <w:lang w:eastAsia="zh-CN"/>
        </w:rPr>
        <w:t>Ês/</w:t>
      </w:r>
      <w:proofErr w:type="spellStart"/>
      <w:r w:rsidR="005549EC" w:rsidRPr="005549EC">
        <w:rPr>
          <w:lang w:eastAsia="zh-CN"/>
        </w:rPr>
        <w:t>Iot</w:t>
      </w:r>
      <w:proofErr w:type="spellEnd"/>
      <w:r w:rsidR="005549EC" w:rsidRPr="005549EC">
        <w:rPr>
          <w:lang w:eastAsia="zh-CN"/>
        </w:rPr>
        <w:t xml:space="preserve"> </w:t>
      </w:r>
      <w:r w:rsidR="005549EC" w:rsidRPr="005549EC">
        <w:rPr>
          <w:lang w:eastAsia="zh-CN"/>
        </w:rPr>
        <w:sym w:font="Symbol" w:char="F0B3"/>
      </w:r>
      <w:r w:rsidR="005549EC" w:rsidRPr="005549EC">
        <w:rPr>
          <w:lang w:eastAsia="zh-CN"/>
        </w:rPr>
        <w:t>-</w:t>
      </w:r>
      <w:r w:rsidR="005549EC">
        <w:rPr>
          <w:lang w:eastAsia="zh-CN"/>
        </w:rPr>
        <w:t>15</w:t>
      </w:r>
      <w:r w:rsidR="005549EC" w:rsidRPr="005549EC">
        <w:rPr>
          <w:lang w:eastAsia="zh-CN"/>
        </w:rPr>
        <w:t xml:space="preserve"> dB</w:t>
      </w:r>
      <w:r w:rsidR="005549EC">
        <w:rPr>
          <w:lang w:eastAsia="zh-CN"/>
        </w:rPr>
        <w:t xml:space="preserve">, may be used to define the </w:t>
      </w:r>
      <w:r w:rsidR="005549EC" w:rsidRPr="005549EC">
        <w:rPr>
          <w:lang w:eastAsia="zh-CN"/>
        </w:rPr>
        <w:t xml:space="preserve">UE Rx – </w:t>
      </w:r>
      <w:proofErr w:type="spellStart"/>
      <w:proofErr w:type="gramStart"/>
      <w:r w:rsidR="005549EC" w:rsidRPr="005549EC">
        <w:rPr>
          <w:lang w:eastAsia="zh-CN"/>
        </w:rPr>
        <w:t>Tx</w:t>
      </w:r>
      <w:proofErr w:type="spellEnd"/>
      <w:proofErr w:type="gramEnd"/>
      <w:r w:rsidR="005549EC" w:rsidRPr="005549EC">
        <w:rPr>
          <w:lang w:eastAsia="zh-CN"/>
        </w:rPr>
        <w:t xml:space="preserve"> time difference measurement accuracy</w:t>
      </w:r>
      <w:r w:rsidR="00FD1785">
        <w:rPr>
          <w:lang w:eastAsia="zh-CN"/>
        </w:rPr>
        <w:t xml:space="preserve"> under different coverage enhancement condition. </w:t>
      </w:r>
    </w:p>
    <w:p w:rsidR="00E90A92" w:rsidRDefault="00FD1785" w:rsidP="005549EC">
      <w:pPr>
        <w:rPr>
          <w:i/>
          <w:lang w:eastAsia="zh-CN"/>
        </w:rPr>
      </w:pPr>
      <w:r>
        <w:rPr>
          <w:i/>
          <w:lang w:eastAsia="zh-CN"/>
        </w:rPr>
        <w:t>Proposal</w:t>
      </w:r>
      <w:r w:rsidR="005549EC" w:rsidRPr="005549EC">
        <w:rPr>
          <w:i/>
          <w:lang w:eastAsia="zh-CN"/>
        </w:rPr>
        <w:t xml:space="preserve"> </w:t>
      </w:r>
      <w:r w:rsidR="00E90A92">
        <w:rPr>
          <w:i/>
          <w:lang w:eastAsia="zh-CN"/>
        </w:rPr>
        <w:t>3</w:t>
      </w:r>
      <w:r w:rsidR="005549EC" w:rsidRPr="005549EC">
        <w:rPr>
          <w:i/>
          <w:lang w:eastAsia="zh-CN"/>
        </w:rPr>
        <w:t xml:space="preserve">: </w:t>
      </w:r>
      <w:proofErr w:type="spellStart"/>
      <w:r>
        <w:rPr>
          <w:i/>
          <w:lang w:eastAsia="zh-CN"/>
        </w:rPr>
        <w:t>F</w:t>
      </w:r>
      <w:r w:rsidR="00E90A92">
        <w:rPr>
          <w:i/>
          <w:lang w:eastAsia="zh-CN"/>
        </w:rPr>
        <w:t>eMTC</w:t>
      </w:r>
      <w:proofErr w:type="spellEnd"/>
      <w:r w:rsidR="00E90A92">
        <w:rPr>
          <w:i/>
          <w:lang w:eastAsia="zh-CN"/>
        </w:rPr>
        <w:t xml:space="preserve"> UEs</w:t>
      </w:r>
      <w:r>
        <w:rPr>
          <w:i/>
          <w:lang w:eastAsia="zh-CN"/>
        </w:rPr>
        <w:t xml:space="preserve"> measurements requirements need to be defined to cover </w:t>
      </w:r>
      <w:r w:rsidR="00E90A92">
        <w:rPr>
          <w:i/>
          <w:lang w:eastAsia="zh-CN"/>
        </w:rPr>
        <w:t>normal coverage and enhanced coverage environment</w:t>
      </w:r>
      <w:r>
        <w:rPr>
          <w:i/>
          <w:lang w:eastAsia="zh-CN"/>
        </w:rPr>
        <w:t>s. Two sets of</w:t>
      </w:r>
      <w:r w:rsidR="00E90A92">
        <w:rPr>
          <w:i/>
          <w:lang w:eastAsia="zh-CN"/>
        </w:rPr>
        <w:t xml:space="preserve"> </w:t>
      </w:r>
      <w:proofErr w:type="spellStart"/>
      <w:r w:rsidR="00E90A92">
        <w:rPr>
          <w:i/>
          <w:lang w:eastAsia="zh-CN"/>
        </w:rPr>
        <w:t>eMTC</w:t>
      </w:r>
      <w:proofErr w:type="spellEnd"/>
      <w:r w:rsidR="00E90A92">
        <w:rPr>
          <w:i/>
          <w:lang w:eastAsia="zh-CN"/>
        </w:rPr>
        <w:t xml:space="preserve"> UE </w:t>
      </w:r>
      <w:r w:rsidR="00E90A92" w:rsidRPr="00E90A92">
        <w:rPr>
          <w:i/>
          <w:lang w:eastAsia="zh-CN"/>
        </w:rPr>
        <w:t>Rx-</w:t>
      </w:r>
      <w:proofErr w:type="spellStart"/>
      <w:r w:rsidR="00E90A92" w:rsidRPr="00E90A92">
        <w:rPr>
          <w:i/>
          <w:lang w:eastAsia="zh-CN"/>
        </w:rPr>
        <w:t>Tx</w:t>
      </w:r>
      <w:proofErr w:type="spellEnd"/>
      <w:r w:rsidR="00E90A92" w:rsidRPr="00E90A92">
        <w:rPr>
          <w:i/>
          <w:lang w:eastAsia="zh-CN"/>
        </w:rPr>
        <w:t xml:space="preserve"> time difference accuracy requirements</w:t>
      </w:r>
      <w:r w:rsidR="00E90A92">
        <w:rPr>
          <w:i/>
          <w:lang w:eastAsia="zh-CN"/>
        </w:rPr>
        <w:t xml:space="preserve"> may </w:t>
      </w:r>
      <w:r>
        <w:rPr>
          <w:i/>
          <w:lang w:eastAsia="zh-CN"/>
        </w:rPr>
        <w:t xml:space="preserve">be </w:t>
      </w:r>
      <w:r w:rsidR="00E90A92">
        <w:rPr>
          <w:i/>
          <w:lang w:eastAsia="zh-CN"/>
        </w:rPr>
        <w:t xml:space="preserve">defined with two </w:t>
      </w:r>
      <w:r w:rsidR="00E90A92" w:rsidRPr="00E90A92">
        <w:rPr>
          <w:i/>
          <w:lang w:eastAsia="zh-CN"/>
        </w:rPr>
        <w:t>side condition</w:t>
      </w:r>
      <w:r w:rsidR="00E90A92">
        <w:rPr>
          <w:i/>
          <w:lang w:eastAsia="zh-CN"/>
        </w:rPr>
        <w:t xml:space="preserve">s, such as </w:t>
      </w:r>
      <w:r w:rsidR="00E90A92" w:rsidRPr="00E90A92">
        <w:rPr>
          <w:i/>
          <w:lang w:eastAsia="zh-CN"/>
        </w:rPr>
        <w:t>Ês/</w:t>
      </w:r>
      <w:proofErr w:type="spellStart"/>
      <w:r w:rsidR="00E90A92" w:rsidRPr="00E90A92">
        <w:rPr>
          <w:i/>
          <w:lang w:eastAsia="zh-CN"/>
        </w:rPr>
        <w:t>Iot</w:t>
      </w:r>
      <w:proofErr w:type="spellEnd"/>
      <w:r w:rsidR="00E90A92" w:rsidRPr="00E90A92">
        <w:rPr>
          <w:i/>
          <w:lang w:eastAsia="zh-CN"/>
        </w:rPr>
        <w:t xml:space="preserve"> </w:t>
      </w:r>
      <w:r w:rsidR="00E90A92" w:rsidRPr="00E90A92">
        <w:rPr>
          <w:i/>
          <w:lang w:eastAsia="zh-CN"/>
        </w:rPr>
        <w:sym w:font="Symbol" w:char="F0B3"/>
      </w:r>
      <w:r w:rsidR="00E90A92" w:rsidRPr="00E90A92">
        <w:rPr>
          <w:i/>
          <w:lang w:eastAsia="zh-CN"/>
        </w:rPr>
        <w:t>-3 dB</w:t>
      </w:r>
      <w:r w:rsidR="00E90A92">
        <w:rPr>
          <w:i/>
          <w:lang w:eastAsia="zh-CN"/>
        </w:rPr>
        <w:t xml:space="preserve"> and </w:t>
      </w:r>
      <w:r w:rsidR="00E90A92" w:rsidRPr="00E90A92">
        <w:rPr>
          <w:i/>
          <w:lang w:eastAsia="zh-CN"/>
        </w:rPr>
        <w:t>Ês/</w:t>
      </w:r>
      <w:proofErr w:type="spellStart"/>
      <w:r w:rsidR="00E90A92" w:rsidRPr="00E90A92">
        <w:rPr>
          <w:i/>
          <w:lang w:eastAsia="zh-CN"/>
        </w:rPr>
        <w:t>Iot</w:t>
      </w:r>
      <w:proofErr w:type="spellEnd"/>
      <w:r w:rsidR="00E90A92" w:rsidRPr="00E90A92">
        <w:rPr>
          <w:i/>
          <w:lang w:eastAsia="zh-CN"/>
        </w:rPr>
        <w:t xml:space="preserve"> </w:t>
      </w:r>
      <w:r w:rsidR="00E90A92" w:rsidRPr="00E90A92">
        <w:rPr>
          <w:i/>
          <w:lang w:eastAsia="zh-CN"/>
        </w:rPr>
        <w:sym w:font="Symbol" w:char="F0B3"/>
      </w:r>
      <w:r w:rsidR="00E90A92" w:rsidRPr="00E90A92">
        <w:rPr>
          <w:i/>
          <w:lang w:eastAsia="zh-CN"/>
        </w:rPr>
        <w:t>-</w:t>
      </w:r>
      <w:r w:rsidR="00E90A92">
        <w:rPr>
          <w:i/>
          <w:lang w:eastAsia="zh-CN"/>
        </w:rPr>
        <w:t>15</w:t>
      </w:r>
      <w:r w:rsidR="00E90A92" w:rsidRPr="00E90A92">
        <w:rPr>
          <w:i/>
          <w:lang w:eastAsia="zh-CN"/>
        </w:rPr>
        <w:t xml:space="preserve"> dB</w:t>
      </w:r>
      <w:r>
        <w:rPr>
          <w:i/>
          <w:lang w:eastAsia="zh-CN"/>
        </w:rPr>
        <w:t>, for that purpose.</w:t>
      </w:r>
    </w:p>
    <w:p w:rsidR="0080345C" w:rsidRPr="00CF461C" w:rsidRDefault="0080345C" w:rsidP="00E90A92">
      <w:pPr>
        <w:pStyle w:val="Heading2"/>
      </w:pPr>
      <w:r w:rsidRPr="00CF461C">
        <w:t>Measurement Report mapping</w:t>
      </w:r>
      <w:bookmarkEnd w:id="3"/>
    </w:p>
    <w:p w:rsidR="00E90A92" w:rsidRDefault="0080345C" w:rsidP="0080345C">
      <w:r w:rsidRPr="00CF461C">
        <w:t xml:space="preserve">The reporting range of UE Rx - </w:t>
      </w:r>
      <w:proofErr w:type="spellStart"/>
      <w:proofErr w:type="gramStart"/>
      <w:r w:rsidRPr="00CF461C">
        <w:t>Tx</w:t>
      </w:r>
      <w:proofErr w:type="spellEnd"/>
      <w:proofErr w:type="gramEnd"/>
      <w:r w:rsidRPr="00CF461C">
        <w:t xml:space="preserve"> time difference</w:t>
      </w:r>
      <w:r w:rsidR="00E90A92">
        <w:t xml:space="preserve"> for legacy UEs</w:t>
      </w:r>
      <w:r w:rsidRPr="00CF461C">
        <w:t xml:space="preserve"> is defined</w:t>
      </w:r>
      <w:r w:rsidR="00E90A92">
        <w:t xml:space="preserve"> </w:t>
      </w:r>
      <w:r w:rsidRPr="00CF461C">
        <w:t xml:space="preserve">from 0 to </w:t>
      </w:r>
      <w:r w:rsidRPr="00CF461C">
        <w:rPr>
          <w:lang w:eastAsia="zh-CN"/>
        </w:rPr>
        <w:t>20472</w:t>
      </w:r>
      <w:r w:rsidRPr="00CF461C">
        <w:t>T</w:t>
      </w:r>
      <w:r w:rsidRPr="00CF461C">
        <w:rPr>
          <w:rFonts w:cs="v4.2.0"/>
          <w:vertAlign w:val="subscript"/>
        </w:rPr>
        <w:t>s</w:t>
      </w:r>
      <w:r w:rsidRPr="00CF461C">
        <w:t xml:space="preserve"> </w:t>
      </w:r>
      <w:r w:rsidR="00E90A92" w:rsidRPr="00E90A92">
        <w:t>in Table 9.1.9.2-1 in TS 36.133</w:t>
      </w:r>
      <w:r w:rsidR="00E90A92">
        <w:t xml:space="preserve">. For </w:t>
      </w:r>
      <w:proofErr w:type="spellStart"/>
      <w:r w:rsidR="00E90A92">
        <w:t>eMTC</w:t>
      </w:r>
      <w:proofErr w:type="spellEnd"/>
      <w:r w:rsidR="00E90A92">
        <w:t xml:space="preserve"> UEs, the same table measurement r</w:t>
      </w:r>
      <w:r w:rsidR="00E90A92" w:rsidRPr="00E90A92">
        <w:t>eport mapping</w:t>
      </w:r>
      <w:r w:rsidR="00E90A92">
        <w:t xml:space="preserve"> table should be applicable. </w:t>
      </w:r>
    </w:p>
    <w:p w:rsidR="00FD1785" w:rsidRDefault="00FD1785" w:rsidP="00FD1785">
      <w:pPr>
        <w:rPr>
          <w:i/>
        </w:rPr>
      </w:pPr>
      <w:r>
        <w:rPr>
          <w:i/>
        </w:rPr>
        <w:t>Proposal 4</w:t>
      </w:r>
      <w:r w:rsidRPr="00E20D5C">
        <w:rPr>
          <w:i/>
        </w:rPr>
        <w:t xml:space="preserve">: </w:t>
      </w:r>
      <w:r>
        <w:rPr>
          <w:i/>
        </w:rPr>
        <w:t>Re-use t</w:t>
      </w:r>
      <w:r w:rsidRPr="00E20D5C">
        <w:rPr>
          <w:i/>
        </w:rPr>
        <w:t>he measurement report mapping table for legacy LTE UE Rx-</w:t>
      </w:r>
      <w:proofErr w:type="spellStart"/>
      <w:r w:rsidRPr="00E20D5C">
        <w:rPr>
          <w:i/>
        </w:rPr>
        <w:t>Tx</w:t>
      </w:r>
      <w:proofErr w:type="spellEnd"/>
      <w:r w:rsidRPr="00E20D5C">
        <w:rPr>
          <w:i/>
        </w:rPr>
        <w:t xml:space="preserve"> time difference measurements </w:t>
      </w:r>
      <w:r>
        <w:rPr>
          <w:i/>
        </w:rPr>
        <w:t>for</w:t>
      </w:r>
      <w:r w:rsidRPr="00E20D5C">
        <w:rPr>
          <w:i/>
        </w:rPr>
        <w:t xml:space="preserve"> </w:t>
      </w:r>
      <w:proofErr w:type="spellStart"/>
      <w:r>
        <w:rPr>
          <w:i/>
        </w:rPr>
        <w:t>FeMTC</w:t>
      </w:r>
      <w:proofErr w:type="spellEnd"/>
      <w:r>
        <w:rPr>
          <w:i/>
        </w:rPr>
        <w:t xml:space="preserve"> </w:t>
      </w:r>
      <w:r w:rsidRPr="00E20D5C">
        <w:rPr>
          <w:i/>
        </w:rPr>
        <w:t>UE Rx-</w:t>
      </w:r>
      <w:proofErr w:type="spellStart"/>
      <w:proofErr w:type="gramStart"/>
      <w:r w:rsidRPr="00E20D5C">
        <w:rPr>
          <w:i/>
        </w:rPr>
        <w:t>Tx</w:t>
      </w:r>
      <w:proofErr w:type="spellEnd"/>
      <w:proofErr w:type="gramEnd"/>
      <w:r w:rsidRPr="00E20D5C">
        <w:rPr>
          <w:i/>
        </w:rPr>
        <w:t xml:space="preserve"> time difference measurements</w:t>
      </w:r>
      <w:r>
        <w:rPr>
          <w:i/>
        </w:rPr>
        <w:t>.</w:t>
      </w:r>
    </w:p>
    <w:p w:rsidR="004922A3" w:rsidRPr="005F67E6" w:rsidRDefault="004922A3" w:rsidP="004922A3">
      <w:pPr>
        <w:pStyle w:val="Heading1"/>
        <w:spacing w:before="360"/>
        <w:ind w:left="431" w:hanging="431"/>
      </w:pPr>
      <w:r w:rsidRPr="005F67E6">
        <w:t>Conclusions</w:t>
      </w:r>
    </w:p>
    <w:p w:rsidR="00FD1785" w:rsidRDefault="00FD1785" w:rsidP="00FD1785">
      <w:r>
        <w:t>In this paper we discussed</w:t>
      </w:r>
      <w:r w:rsidRPr="00E20D5C">
        <w:t xml:space="preserve"> </w:t>
      </w:r>
      <w:proofErr w:type="spellStart"/>
      <w:r>
        <w:t>e</w:t>
      </w:r>
      <w:r w:rsidRPr="00E20D5C">
        <w:t>NB-IoT</w:t>
      </w:r>
      <w:proofErr w:type="spellEnd"/>
      <w:r w:rsidRPr="00E20D5C">
        <w:t xml:space="preserve"> E-CID positioning</w:t>
      </w:r>
      <w:r>
        <w:t>. Based on the discussion, it was proposed that</w:t>
      </w:r>
    </w:p>
    <w:p w:rsidR="00FD1785" w:rsidRPr="00FD1785" w:rsidRDefault="00FD1785" w:rsidP="00FD1785">
      <w:pPr>
        <w:rPr>
          <w:bCs/>
          <w:i/>
          <w:lang w:val="en-US"/>
        </w:rPr>
      </w:pPr>
      <w:r w:rsidRPr="00FD1785">
        <w:rPr>
          <w:bCs/>
          <w:i/>
          <w:lang w:val="en-US"/>
        </w:rPr>
        <w:t xml:space="preserve">Proposal 1: In order to fulfill the objective of the </w:t>
      </w:r>
      <w:proofErr w:type="spellStart"/>
      <w:r w:rsidRPr="00FD1785">
        <w:rPr>
          <w:bCs/>
          <w:i/>
          <w:lang w:val="en-US"/>
        </w:rPr>
        <w:t>FeMTC</w:t>
      </w:r>
      <w:proofErr w:type="spellEnd"/>
      <w:r w:rsidRPr="00FD1785">
        <w:rPr>
          <w:bCs/>
          <w:i/>
          <w:lang w:val="en-US"/>
        </w:rPr>
        <w:t xml:space="preserve"> WI, RAN4 needs to introduce general intra-frequency RSRQ performance requirements and the intra-frequency RSRQ performance requirements specific for E-CID positioning. </w:t>
      </w:r>
    </w:p>
    <w:p w:rsidR="00FD1785" w:rsidRPr="00FD1785" w:rsidRDefault="00FD1785" w:rsidP="00FD1785">
      <w:pPr>
        <w:rPr>
          <w:i/>
        </w:rPr>
      </w:pPr>
      <w:r w:rsidRPr="00FD1785">
        <w:rPr>
          <w:i/>
        </w:rPr>
        <w:t xml:space="preserve">Proposal 2: </w:t>
      </w:r>
      <w:proofErr w:type="spellStart"/>
      <w:r w:rsidRPr="00FD1785">
        <w:rPr>
          <w:i/>
        </w:rPr>
        <w:t>FeMTC</w:t>
      </w:r>
      <w:proofErr w:type="spellEnd"/>
      <w:r w:rsidRPr="00FD1785">
        <w:rPr>
          <w:i/>
        </w:rPr>
        <w:t xml:space="preserve"> UE Rx-</w:t>
      </w:r>
      <w:proofErr w:type="spellStart"/>
      <w:r w:rsidRPr="00FD1785">
        <w:rPr>
          <w:i/>
        </w:rPr>
        <w:t>Tx</w:t>
      </w:r>
      <w:proofErr w:type="spellEnd"/>
      <w:r w:rsidRPr="00FD1785">
        <w:rPr>
          <w:i/>
        </w:rPr>
        <w:t xml:space="preserve"> time difference measurement requirements should also be defined to cover the scenarios of no DRX, with DRX, and with </w:t>
      </w:r>
      <w:proofErr w:type="spellStart"/>
      <w:r w:rsidRPr="00FD1785">
        <w:rPr>
          <w:i/>
        </w:rPr>
        <w:t>eDRX</w:t>
      </w:r>
      <w:proofErr w:type="spellEnd"/>
      <w:r w:rsidRPr="00FD1785">
        <w:rPr>
          <w:i/>
        </w:rPr>
        <w:t>.</w:t>
      </w:r>
    </w:p>
    <w:p w:rsidR="00FD1785" w:rsidRPr="00FD1785" w:rsidRDefault="00FD1785" w:rsidP="00FD1785">
      <w:pPr>
        <w:rPr>
          <w:i/>
        </w:rPr>
      </w:pPr>
      <w:r w:rsidRPr="00FD1785">
        <w:rPr>
          <w:i/>
        </w:rPr>
        <w:t xml:space="preserve">Proposal 3: </w:t>
      </w:r>
      <w:proofErr w:type="spellStart"/>
      <w:r w:rsidRPr="00FD1785">
        <w:rPr>
          <w:i/>
        </w:rPr>
        <w:t>FeMTC</w:t>
      </w:r>
      <w:proofErr w:type="spellEnd"/>
      <w:r w:rsidRPr="00FD1785">
        <w:rPr>
          <w:i/>
        </w:rPr>
        <w:t xml:space="preserve"> UEs measurements requirements need to be defined to cover normal coverage and enhanced coverage environments. Two sets of </w:t>
      </w:r>
      <w:proofErr w:type="spellStart"/>
      <w:r w:rsidRPr="00FD1785">
        <w:rPr>
          <w:i/>
        </w:rPr>
        <w:t>eMTC</w:t>
      </w:r>
      <w:proofErr w:type="spellEnd"/>
      <w:r w:rsidRPr="00FD1785">
        <w:rPr>
          <w:i/>
        </w:rPr>
        <w:t xml:space="preserve"> UE Rx-</w:t>
      </w:r>
      <w:proofErr w:type="spellStart"/>
      <w:r w:rsidRPr="00FD1785">
        <w:rPr>
          <w:i/>
        </w:rPr>
        <w:t>Tx</w:t>
      </w:r>
      <w:proofErr w:type="spellEnd"/>
      <w:r w:rsidRPr="00FD1785">
        <w:rPr>
          <w:i/>
        </w:rPr>
        <w:t xml:space="preserve"> time difference accuracy requirements may be defined with two side conditions, such as Ês/</w:t>
      </w:r>
      <w:proofErr w:type="spellStart"/>
      <w:r w:rsidRPr="00FD1785">
        <w:rPr>
          <w:i/>
        </w:rPr>
        <w:t>Iot</w:t>
      </w:r>
      <w:proofErr w:type="spellEnd"/>
      <w:r w:rsidRPr="00FD1785">
        <w:rPr>
          <w:i/>
        </w:rPr>
        <w:t xml:space="preserve"> </w:t>
      </w:r>
      <w:r w:rsidRPr="00FD1785">
        <w:rPr>
          <w:i/>
        </w:rPr>
        <w:sym w:font="Symbol" w:char="F0B3"/>
      </w:r>
      <w:r w:rsidRPr="00FD1785">
        <w:rPr>
          <w:i/>
        </w:rPr>
        <w:t>-3 dB and Ês/</w:t>
      </w:r>
      <w:proofErr w:type="spellStart"/>
      <w:r w:rsidRPr="00FD1785">
        <w:rPr>
          <w:i/>
        </w:rPr>
        <w:t>Iot</w:t>
      </w:r>
      <w:proofErr w:type="spellEnd"/>
      <w:r w:rsidRPr="00FD1785">
        <w:rPr>
          <w:i/>
        </w:rPr>
        <w:t xml:space="preserve"> </w:t>
      </w:r>
      <w:r w:rsidRPr="00FD1785">
        <w:rPr>
          <w:i/>
        </w:rPr>
        <w:sym w:font="Symbol" w:char="F0B3"/>
      </w:r>
      <w:r w:rsidRPr="00FD1785">
        <w:rPr>
          <w:i/>
        </w:rPr>
        <w:t>-15 dB, for that purpose.</w:t>
      </w:r>
    </w:p>
    <w:p w:rsidR="00FD1785" w:rsidRPr="00FD1785" w:rsidRDefault="00FD1785" w:rsidP="00FD1785">
      <w:pPr>
        <w:rPr>
          <w:i/>
        </w:rPr>
      </w:pPr>
      <w:r w:rsidRPr="00FD1785">
        <w:rPr>
          <w:i/>
        </w:rPr>
        <w:t>Proposal 4</w:t>
      </w:r>
      <w:r w:rsidR="00933E73" w:rsidRPr="00FD1785">
        <w:rPr>
          <w:i/>
        </w:rPr>
        <w:t xml:space="preserve">: </w:t>
      </w:r>
      <w:r w:rsidRPr="00FD1785">
        <w:rPr>
          <w:i/>
        </w:rPr>
        <w:t>Re-use t</w:t>
      </w:r>
      <w:r w:rsidR="00933E73" w:rsidRPr="00FD1785">
        <w:rPr>
          <w:i/>
        </w:rPr>
        <w:t>he measurement report mapping table for legacy LTE UE Rx-</w:t>
      </w:r>
      <w:proofErr w:type="spellStart"/>
      <w:r w:rsidR="00933E73" w:rsidRPr="00FD1785">
        <w:rPr>
          <w:i/>
        </w:rPr>
        <w:t>Tx</w:t>
      </w:r>
      <w:proofErr w:type="spellEnd"/>
      <w:r w:rsidR="00933E73" w:rsidRPr="00FD1785">
        <w:rPr>
          <w:i/>
        </w:rPr>
        <w:t xml:space="preserve"> time difference measurements </w:t>
      </w:r>
      <w:r w:rsidRPr="00FD1785">
        <w:rPr>
          <w:i/>
        </w:rPr>
        <w:t>for</w:t>
      </w:r>
      <w:r w:rsidR="00933E73" w:rsidRPr="00FD1785">
        <w:rPr>
          <w:i/>
        </w:rPr>
        <w:t xml:space="preserve"> </w:t>
      </w:r>
      <w:proofErr w:type="spellStart"/>
      <w:r w:rsidRPr="00FD1785">
        <w:rPr>
          <w:i/>
        </w:rPr>
        <w:t>FeMTC</w:t>
      </w:r>
      <w:proofErr w:type="spellEnd"/>
      <w:r w:rsidRPr="00FD1785">
        <w:rPr>
          <w:i/>
        </w:rPr>
        <w:t xml:space="preserve"> </w:t>
      </w:r>
      <w:r w:rsidR="00933E73" w:rsidRPr="00FD1785">
        <w:rPr>
          <w:i/>
        </w:rPr>
        <w:t>UE Rx-</w:t>
      </w:r>
      <w:proofErr w:type="spellStart"/>
      <w:proofErr w:type="gramStart"/>
      <w:r w:rsidR="00933E73" w:rsidRPr="00FD1785">
        <w:rPr>
          <w:i/>
        </w:rPr>
        <w:t>Tx</w:t>
      </w:r>
      <w:proofErr w:type="spellEnd"/>
      <w:proofErr w:type="gramEnd"/>
      <w:r w:rsidR="00933E73" w:rsidRPr="00FD1785">
        <w:rPr>
          <w:i/>
        </w:rPr>
        <w:t xml:space="preserve"> time difference measurements</w:t>
      </w:r>
      <w:r w:rsidRPr="00FD1785">
        <w:rPr>
          <w:i/>
        </w:rPr>
        <w:t>.</w:t>
      </w:r>
    </w:p>
    <w:p w:rsidR="005F0A31" w:rsidRPr="005F67E6" w:rsidRDefault="005F0A31" w:rsidP="005F0A31">
      <w:pPr>
        <w:pStyle w:val="Heading1"/>
      </w:pPr>
      <w:r w:rsidRPr="005F67E6">
        <w:lastRenderedPageBreak/>
        <w:t>References</w:t>
      </w:r>
    </w:p>
    <w:bookmarkEnd w:id="0"/>
    <w:bookmarkEnd w:id="1"/>
    <w:p w:rsidR="005A2111" w:rsidRDefault="005A2111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36.133</w:t>
      </w:r>
    </w:p>
    <w:p w:rsidR="004903A8" w:rsidRDefault="009675E7" w:rsidP="00071A1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B6600">
        <w:t xml:space="preserve">RP-161321, </w:t>
      </w:r>
      <w:r>
        <w:t>“</w:t>
      </w:r>
      <w:r w:rsidRPr="002B6600">
        <w:t>New WI proposal on Further Enhanced MTC</w:t>
      </w:r>
      <w:r>
        <w:t>”</w:t>
      </w:r>
      <w:r w:rsidRPr="002B6600">
        <w:t>, Ericsson</w:t>
      </w:r>
    </w:p>
    <w:p w:rsidR="00967011" w:rsidRDefault="00967011" w:rsidP="007F2CA6">
      <w:pPr>
        <w:overflowPunct w:val="0"/>
        <w:autoSpaceDE w:val="0"/>
        <w:autoSpaceDN w:val="0"/>
        <w:adjustRightInd w:val="0"/>
        <w:spacing w:after="0"/>
        <w:textAlignment w:val="baseline"/>
      </w:pPr>
    </w:p>
    <w:sectPr w:rsidR="00967011" w:rsidSect="00D439D6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250" w:rsidRDefault="00B33250" w:rsidP="005D0D84">
      <w:pPr>
        <w:spacing w:after="0"/>
      </w:pPr>
      <w:r>
        <w:separator/>
      </w:r>
    </w:p>
  </w:endnote>
  <w:endnote w:type="continuationSeparator" w:id="0">
    <w:p w:rsidR="00B33250" w:rsidRDefault="00B33250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30607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30607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2A1A">
      <w:rPr>
        <w:rStyle w:val="PageNumber"/>
      </w:rPr>
      <w:t>2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250" w:rsidRDefault="00B33250" w:rsidP="005D0D84">
      <w:pPr>
        <w:spacing w:after="0"/>
      </w:pPr>
      <w:r>
        <w:separator/>
      </w:r>
    </w:p>
  </w:footnote>
  <w:footnote w:type="continuationSeparator" w:id="0">
    <w:p w:rsidR="00B33250" w:rsidRDefault="00B33250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61227"/>
    <w:multiLevelType w:val="hybridMultilevel"/>
    <w:tmpl w:val="CE5C2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A7AA9"/>
    <w:multiLevelType w:val="hybridMultilevel"/>
    <w:tmpl w:val="D4A69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0F0697"/>
    <w:multiLevelType w:val="hybridMultilevel"/>
    <w:tmpl w:val="880E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4"/>
  </w:num>
  <w:num w:numId="7">
    <w:abstractNumId w:val="19"/>
  </w:num>
  <w:num w:numId="8">
    <w:abstractNumId w:val="12"/>
  </w:num>
  <w:num w:numId="9">
    <w:abstractNumId w:val="1"/>
  </w:num>
  <w:num w:numId="10">
    <w:abstractNumId w:val="25"/>
  </w:num>
  <w:num w:numId="11">
    <w:abstractNumId w:val="6"/>
  </w:num>
  <w:num w:numId="12">
    <w:abstractNumId w:val="31"/>
  </w:num>
  <w:num w:numId="13">
    <w:abstractNumId w:val="21"/>
  </w:num>
  <w:num w:numId="14">
    <w:abstractNumId w:val="23"/>
  </w:num>
  <w:num w:numId="15">
    <w:abstractNumId w:val="15"/>
  </w:num>
  <w:num w:numId="16">
    <w:abstractNumId w:val="9"/>
  </w:num>
  <w:num w:numId="17">
    <w:abstractNumId w:val="17"/>
  </w:num>
  <w:num w:numId="18">
    <w:abstractNumId w:val="3"/>
  </w:num>
  <w:num w:numId="19">
    <w:abstractNumId w:val="5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2"/>
  </w:num>
  <w:num w:numId="25">
    <w:abstractNumId w:val="27"/>
  </w:num>
  <w:num w:numId="26">
    <w:abstractNumId w:val="30"/>
  </w:num>
  <w:num w:numId="27">
    <w:abstractNumId w:val="10"/>
  </w:num>
  <w:num w:numId="28">
    <w:abstractNumId w:val="11"/>
  </w:num>
  <w:num w:numId="29">
    <w:abstractNumId w:val="7"/>
  </w:num>
  <w:num w:numId="30">
    <w:abstractNumId w:val="24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DFF"/>
    <w:rsid w:val="0000487C"/>
    <w:rsid w:val="0000489F"/>
    <w:rsid w:val="00004D19"/>
    <w:rsid w:val="000078DA"/>
    <w:rsid w:val="00010C87"/>
    <w:rsid w:val="000120C8"/>
    <w:rsid w:val="000131C2"/>
    <w:rsid w:val="00013217"/>
    <w:rsid w:val="00013CA7"/>
    <w:rsid w:val="00014178"/>
    <w:rsid w:val="00014ADA"/>
    <w:rsid w:val="00015AB0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175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2A1A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9BC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49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070"/>
    <w:rsid w:val="003066AE"/>
    <w:rsid w:val="00307248"/>
    <w:rsid w:val="00307E92"/>
    <w:rsid w:val="003104C9"/>
    <w:rsid w:val="00310B6E"/>
    <w:rsid w:val="0031108C"/>
    <w:rsid w:val="00311D34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661"/>
    <w:rsid w:val="003C7F71"/>
    <w:rsid w:val="003D0051"/>
    <w:rsid w:val="003D1E5F"/>
    <w:rsid w:val="003D293D"/>
    <w:rsid w:val="003D32A8"/>
    <w:rsid w:val="003D3F46"/>
    <w:rsid w:val="003D4B90"/>
    <w:rsid w:val="003D62D1"/>
    <w:rsid w:val="003D72FE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1D2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3A8"/>
    <w:rsid w:val="0049097B"/>
    <w:rsid w:val="004910FE"/>
    <w:rsid w:val="00491988"/>
    <w:rsid w:val="004922A3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962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49EC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43"/>
    <w:rsid w:val="005631ED"/>
    <w:rsid w:val="0056456B"/>
    <w:rsid w:val="00564870"/>
    <w:rsid w:val="00565B24"/>
    <w:rsid w:val="0056601C"/>
    <w:rsid w:val="00566735"/>
    <w:rsid w:val="00566B1C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276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27A6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345C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9CC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2017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306D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B4D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3E73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5E7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666C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513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675E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2FB7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250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8F3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190F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B6E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0D0"/>
    <w:rsid w:val="00DC6347"/>
    <w:rsid w:val="00DC6CDD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04B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E31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A92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10B"/>
    <w:rsid w:val="00F174A7"/>
    <w:rsid w:val="00F20425"/>
    <w:rsid w:val="00F20DA0"/>
    <w:rsid w:val="00F21397"/>
    <w:rsid w:val="00F21682"/>
    <w:rsid w:val="00F23357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817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1785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List"/>
    <w:link w:val="B1Char"/>
    <w:rsid w:val="0080345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80345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345C"/>
    <w:pPr>
      <w:ind w:left="360" w:hanging="360"/>
      <w:contextualSpacing/>
    </w:pPr>
  </w:style>
  <w:style w:type="paragraph" w:customStyle="1" w:styleId="H6">
    <w:name w:val="H6"/>
    <w:basedOn w:val="Heading5"/>
    <w:next w:val="Normal"/>
    <w:rsid w:val="007E27A6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EQ">
    <w:name w:val="EQ"/>
    <w:basedOn w:val="Normal"/>
    <w:next w:val="Normal"/>
    <w:rsid w:val="007E27A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renda</dc:creator>
  <cp:lastModifiedBy>renda</cp:lastModifiedBy>
  <cp:revision>111</cp:revision>
  <dcterms:created xsi:type="dcterms:W3CDTF">2016-03-20T13:35:00Z</dcterms:created>
  <dcterms:modified xsi:type="dcterms:W3CDTF">2016-08-12T15:46:00Z</dcterms:modified>
</cp:coreProperties>
</file>